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left="0"/>
        <w:rPr>
          <w:rFonts w:ascii="Times New Roman"/>
          <w:sz w:val="44"/>
        </w:rPr>
      </w:pPr>
    </w:p>
    <w:p>
      <w:pPr>
        <w:pStyle w:val="BodyText"/>
        <w:ind w:left="0"/>
        <w:rPr>
          <w:rFonts w:ascii="Times New Roman"/>
          <w:sz w:val="44"/>
        </w:rPr>
      </w:pPr>
    </w:p>
    <w:p>
      <w:pPr>
        <w:pStyle w:val="BodyText"/>
        <w:ind w:left="0"/>
        <w:rPr>
          <w:rFonts w:ascii="Times New Roman"/>
          <w:sz w:val="44"/>
        </w:rPr>
      </w:pPr>
    </w:p>
    <w:p>
      <w:pPr>
        <w:pStyle w:val="BodyText"/>
        <w:ind w:left="0"/>
        <w:rPr>
          <w:rFonts w:ascii="Times New Roman"/>
          <w:sz w:val="44"/>
        </w:rPr>
      </w:pPr>
    </w:p>
    <w:p>
      <w:pPr>
        <w:pStyle w:val="BodyText"/>
        <w:ind w:left="0"/>
        <w:rPr>
          <w:rFonts w:ascii="Times New Roman"/>
          <w:sz w:val="44"/>
        </w:rPr>
      </w:pPr>
    </w:p>
    <w:p>
      <w:pPr>
        <w:pStyle w:val="BodyText"/>
        <w:ind w:left="0"/>
        <w:rPr>
          <w:rFonts w:ascii="Times New Roman"/>
          <w:sz w:val="44"/>
        </w:rPr>
      </w:pPr>
    </w:p>
    <w:p>
      <w:pPr>
        <w:pStyle w:val="BodyText"/>
        <w:ind w:left="0"/>
        <w:rPr>
          <w:rFonts w:ascii="Times New Roman"/>
          <w:sz w:val="44"/>
        </w:rPr>
      </w:pPr>
    </w:p>
    <w:p>
      <w:pPr>
        <w:pStyle w:val="BodyText"/>
        <w:ind w:left="0"/>
        <w:rPr>
          <w:rFonts w:ascii="Times New Roman"/>
          <w:sz w:val="44"/>
        </w:rPr>
      </w:pPr>
    </w:p>
    <w:p>
      <w:pPr>
        <w:pStyle w:val="BodyText"/>
        <w:ind w:left="0"/>
        <w:rPr>
          <w:rFonts w:ascii="Times New Roman"/>
          <w:sz w:val="44"/>
        </w:rPr>
      </w:pPr>
    </w:p>
    <w:p>
      <w:pPr>
        <w:pStyle w:val="BodyText"/>
        <w:ind w:left="0"/>
        <w:rPr>
          <w:rFonts w:ascii="Times New Roman"/>
          <w:sz w:val="44"/>
        </w:rPr>
      </w:pPr>
    </w:p>
    <w:p>
      <w:pPr>
        <w:pStyle w:val="BodyText"/>
        <w:ind w:left="0"/>
        <w:rPr>
          <w:rFonts w:ascii="Times New Roman"/>
          <w:sz w:val="44"/>
        </w:rPr>
      </w:pPr>
    </w:p>
    <w:p>
      <w:pPr>
        <w:pStyle w:val="BodyText"/>
        <w:spacing w:before="500"/>
        <w:ind w:left="0"/>
        <w:rPr>
          <w:rFonts w:ascii="Times New Roman"/>
          <w:sz w:val="44"/>
        </w:rPr>
      </w:pPr>
    </w:p>
    <w:p>
      <w:pPr>
        <w:pStyle w:val="Title"/>
      </w:pPr>
      <w:r>
        <w:rPr/>
        <w:t>Technická</w:t>
      </w:r>
      <w:r>
        <w:rPr>
          <w:spacing w:val="-20"/>
        </w:rPr>
        <w:t> </w:t>
      </w:r>
      <w:r>
        <w:rPr>
          <w:spacing w:val="-2"/>
        </w:rPr>
        <w:t>správa</w:t>
      </w:r>
    </w:p>
    <w:p>
      <w:pPr>
        <w:spacing w:before="2"/>
        <w:ind w:left="0" w:right="284" w:firstLine="0"/>
        <w:jc w:val="center"/>
        <w:rPr>
          <w:sz w:val="22"/>
        </w:rPr>
      </w:pPr>
      <w:r>
        <w:rPr>
          <w:sz w:val="22"/>
        </w:rPr>
        <w:t>(</w:t>
      </w:r>
      <w:r>
        <w:rPr>
          <w:spacing w:val="-6"/>
          <w:sz w:val="22"/>
        </w:rPr>
        <w:t> </w:t>
      </w:r>
      <w:r>
        <w:rPr>
          <w:sz w:val="22"/>
        </w:rPr>
        <w:t>architektonicko</w:t>
      </w:r>
      <w:r>
        <w:rPr>
          <w:spacing w:val="-8"/>
          <w:sz w:val="22"/>
        </w:rPr>
        <w:t> </w:t>
      </w:r>
      <w:r>
        <w:rPr>
          <w:sz w:val="22"/>
        </w:rPr>
        <w:t>–</w:t>
      </w:r>
      <w:r>
        <w:rPr>
          <w:spacing w:val="-5"/>
          <w:sz w:val="22"/>
        </w:rPr>
        <w:t> </w:t>
      </w:r>
      <w:r>
        <w:rPr>
          <w:sz w:val="22"/>
        </w:rPr>
        <w:t>stavebné</w:t>
      </w:r>
      <w:r>
        <w:rPr>
          <w:spacing w:val="-8"/>
          <w:sz w:val="22"/>
        </w:rPr>
        <w:t> </w:t>
      </w:r>
      <w:r>
        <w:rPr>
          <w:sz w:val="22"/>
        </w:rPr>
        <w:t>riešenie</w:t>
      </w:r>
      <w:r>
        <w:rPr>
          <w:spacing w:val="-7"/>
          <w:sz w:val="22"/>
        </w:rPr>
        <w:t> </w:t>
      </w:r>
      <w:r>
        <w:rPr>
          <w:spacing w:val="-10"/>
          <w:sz w:val="22"/>
        </w:rPr>
        <w:t>)</w:t>
      </w: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spacing w:before="219"/>
        <w:ind w:left="0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713231</wp:posOffset>
                </wp:positionH>
                <wp:positionV relativeFrom="paragraph">
                  <wp:posOffset>349455</wp:posOffset>
                </wp:positionV>
                <wp:extent cx="6489700" cy="1736089"/>
                <wp:effectExtent l="0" t="0" r="0" b="0"/>
                <wp:wrapTopAndBottom/>
                <wp:docPr id="2" name="Group 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" name="Group 2"/>
                      <wpg:cNvGrpSpPr/>
                      <wpg:grpSpPr>
                        <a:xfrm>
                          <a:off x="0" y="0"/>
                          <a:ext cx="6489700" cy="1736089"/>
                          <a:chExt cx="6489700" cy="1736089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-12" y="0"/>
                            <a:ext cx="6489700" cy="1828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89700" h="182880">
                                <a:moveTo>
                                  <a:pt x="6489205" y="0"/>
                                </a:moveTo>
                                <a:lnTo>
                                  <a:pt x="6477013" y="0"/>
                                </a:lnTo>
                                <a:lnTo>
                                  <a:pt x="12" y="0"/>
                                </a:lnTo>
                                <a:lnTo>
                                  <a:pt x="12" y="12192"/>
                                </a:lnTo>
                                <a:lnTo>
                                  <a:pt x="0" y="182880"/>
                                </a:lnTo>
                                <a:lnTo>
                                  <a:pt x="12192" y="182880"/>
                                </a:lnTo>
                                <a:lnTo>
                                  <a:pt x="12192" y="12192"/>
                                </a:lnTo>
                                <a:lnTo>
                                  <a:pt x="6477013" y="12192"/>
                                </a:lnTo>
                                <a:lnTo>
                                  <a:pt x="6477013" y="182880"/>
                                </a:lnTo>
                                <a:lnTo>
                                  <a:pt x="6489205" y="182880"/>
                                </a:lnTo>
                                <a:lnTo>
                                  <a:pt x="6489205" y="12192"/>
                                </a:lnTo>
                                <a:lnTo>
                                  <a:pt x="64892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0" y="182880"/>
                            <a:ext cx="6489700" cy="1553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89700" h="1553210">
                                <a:moveTo>
                                  <a:pt x="6489192" y="0"/>
                                </a:moveTo>
                                <a:lnTo>
                                  <a:pt x="6477000" y="0"/>
                                </a:lnTo>
                                <a:lnTo>
                                  <a:pt x="6477000" y="195072"/>
                                </a:lnTo>
                                <a:lnTo>
                                  <a:pt x="6477000" y="292608"/>
                                </a:lnTo>
                                <a:lnTo>
                                  <a:pt x="6477000" y="1540764"/>
                                </a:lnTo>
                                <a:lnTo>
                                  <a:pt x="12192" y="1540764"/>
                                </a:lnTo>
                                <a:lnTo>
                                  <a:pt x="1219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52956"/>
                                </a:lnTo>
                                <a:lnTo>
                                  <a:pt x="12192" y="1552956"/>
                                </a:lnTo>
                                <a:lnTo>
                                  <a:pt x="6477000" y="1552956"/>
                                </a:lnTo>
                                <a:lnTo>
                                  <a:pt x="6489192" y="1552956"/>
                                </a:lnTo>
                                <a:lnTo>
                                  <a:pt x="6489192" y="1540764"/>
                                </a:lnTo>
                                <a:lnTo>
                                  <a:pt x="6489192" y="195072"/>
                                </a:lnTo>
                                <a:lnTo>
                                  <a:pt x="648919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89507" y="198088"/>
                            <a:ext cx="827405" cy="1498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35" w:lineRule="exact" w:before="0"/>
                                <w:ind w:left="0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Názov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stavby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1246632" y="198088"/>
                            <a:ext cx="3855720" cy="1498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tabs>
                                  <w:tab w:pos="266" w:val="left" w:leader="none"/>
                                </w:tabs>
                                <w:spacing w:line="235" w:lineRule="exact" w:before="0"/>
                                <w:ind w:left="0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10"/>
                                  <w:sz w:val="20"/>
                                </w:rPr>
                                <w:t>: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  <w:t>Debarierizácia</w:t>
                              </w:r>
                              <w:r>
                                <w:rPr>
                                  <w:spacing w:val="-11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sz w:val="20"/>
                                </w:rPr>
                                <w:t>priestorov</w:t>
                              </w:r>
                              <w:r>
                                <w:rPr>
                                  <w:spacing w:val="-8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sz w:val="20"/>
                                </w:rPr>
                                <w:t>Gymnázia</w:t>
                              </w:r>
                              <w:r>
                                <w:rPr>
                                  <w:spacing w:val="-8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sz w:val="20"/>
                                </w:rPr>
                                <w:t>Jána</w:t>
                              </w:r>
                              <w:r>
                                <w:rPr>
                                  <w:spacing w:val="-10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sz w:val="20"/>
                                </w:rPr>
                                <w:t>Chalupku</w:t>
                              </w:r>
                              <w:r>
                                <w:rPr>
                                  <w:spacing w:val="-9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sz w:val="20"/>
                                </w:rPr>
                                <w:t>v</w:t>
                              </w:r>
                              <w:r>
                                <w:rPr>
                                  <w:spacing w:val="-8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Brezne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89507" y="490697"/>
                            <a:ext cx="855344" cy="1498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35" w:lineRule="exact" w:before="0"/>
                                <w:ind w:left="0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Miesto</w:t>
                              </w:r>
                              <w:r>
                                <w:rPr>
                                  <w:spacing w:val="-8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stavby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1246632" y="490697"/>
                            <a:ext cx="3761740" cy="1498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tabs>
                                  <w:tab w:pos="266" w:val="left" w:leader="none"/>
                                </w:tabs>
                                <w:spacing w:line="235" w:lineRule="exact" w:before="0"/>
                                <w:ind w:left="0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10"/>
                                  <w:sz w:val="20"/>
                                </w:rPr>
                                <w:t>: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  <w:t>Brezno,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sz w:val="20"/>
                                </w:rPr>
                                <w:t>parc.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sz w:val="20"/>
                                </w:rPr>
                                <w:t>číslo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sz w:val="20"/>
                                </w:rPr>
                                <w:t>2856/1,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sz w:val="20"/>
                                </w:rPr>
                                <w:t>2856/2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sz w:val="20"/>
                                </w:rPr>
                                <w:t>KN-C,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sz w:val="20"/>
                                </w:rPr>
                                <w:t>kat.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sz w:val="20"/>
                                </w:rPr>
                                <w:t>úz.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Brezno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89507" y="784829"/>
                            <a:ext cx="603250" cy="1498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35" w:lineRule="exact" w:before="0"/>
                                <w:ind w:left="0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Stavebník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1245784" y="784829"/>
                            <a:ext cx="3571240" cy="1498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tabs>
                                  <w:tab w:pos="267" w:val="left" w:leader="none"/>
                                </w:tabs>
                                <w:spacing w:line="235" w:lineRule="exact" w:before="0"/>
                                <w:ind w:left="0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10"/>
                                  <w:sz w:val="20"/>
                                </w:rPr>
                                <w:t>: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  <w:t>Gymnázium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sz w:val="20"/>
                                </w:rPr>
                                <w:t>Jána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sz w:val="20"/>
                                </w:rPr>
                                <w:t>Chalupku,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sz w:val="20"/>
                                </w:rPr>
                                <w:t>Štúrova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sz w:val="20"/>
                                </w:rPr>
                                <w:t>13,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sz w:val="20"/>
                                </w:rPr>
                                <w:t>977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sz w:val="20"/>
                                </w:rPr>
                                <w:t>01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Brezno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89507" y="1080485"/>
                            <a:ext cx="643255" cy="1498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35" w:lineRule="exact" w:before="0"/>
                                <w:ind w:left="0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Stupeň</w:t>
                              </w:r>
                              <w:r>
                                <w:rPr>
                                  <w:spacing w:val="-9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PD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1246147" y="1080485"/>
                            <a:ext cx="1369060" cy="1498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tabs>
                                  <w:tab w:pos="267" w:val="left" w:leader="none"/>
                                </w:tabs>
                                <w:spacing w:line="235" w:lineRule="exact" w:before="0"/>
                                <w:ind w:left="0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10"/>
                                  <w:sz w:val="20"/>
                                </w:rPr>
                                <w:t>: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  <w:t>Stavebné</w:t>
                              </w:r>
                              <w:r>
                                <w:rPr>
                                  <w:spacing w:val="-10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povolenie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" name="Textbox 13"/>
                        <wps:cNvSpPr txBox="1"/>
                        <wps:spPr>
                          <a:xfrm>
                            <a:off x="89507" y="1373093"/>
                            <a:ext cx="422275" cy="1498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35" w:lineRule="exact" w:before="0"/>
                                <w:ind w:left="0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Dátum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1246146" y="1373093"/>
                            <a:ext cx="1198245" cy="1498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tabs>
                                  <w:tab w:pos="267" w:val="left" w:leader="none"/>
                                </w:tabs>
                                <w:spacing w:line="235" w:lineRule="exact" w:before="0"/>
                                <w:ind w:left="0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10"/>
                                  <w:sz w:val="20"/>
                                </w:rPr>
                                <w:t>: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  <w:t>september</w:t>
                              </w:r>
                              <w:r>
                                <w:rPr>
                                  <w:spacing w:val="-12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2025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6.159985pt;margin-top:27.516211pt;width:511pt;height:136.7pt;mso-position-horizontal-relative:page;mso-position-vertical-relative:paragraph;z-index:-15728640;mso-wrap-distance-left:0;mso-wrap-distance-right:0" id="docshapegroup2" coordorigin="1123,550" coordsize="10220,2734">
                <v:shape style="position:absolute;left:1123;top:550;width:10220;height:288" id="docshape3" coordorigin="1123,550" coordsize="10220,288" path="m11342,550l11323,550,1123,550,1123,570,1123,838,1142,838,1142,570,11323,570,11323,838,11342,838,11342,570,11342,550xe" filled="true" fillcolor="#000000" stroked="false">
                  <v:path arrowok="t"/>
                  <v:fill type="solid"/>
                </v:shape>
                <v:shape style="position:absolute;left:1123;top:838;width:10220;height:2446" id="docshape4" coordorigin="1123,838" coordsize="10220,2446" path="m11342,838l11323,838,11323,1146,11323,1299,11323,3265,1142,3265,1142,838,1123,838,1123,3284,1142,3284,11323,3284,11342,3284,11342,3265,11342,1146,11342,838xe" filled="true" fillcolor="#000000" stroked="false">
                  <v:path arrowok="t"/>
                  <v:fill type="solid"/>
                </v:shape>
                <v:shape style="position:absolute;left:1264;top:862;width:1303;height:236" type="#_x0000_t202" id="docshape5" filled="false" stroked="false">
                  <v:textbox inset="0,0,0,0">
                    <w:txbxContent>
                      <w:p>
                        <w:pPr>
                          <w:spacing w:line="235" w:lineRule="exact" w:before="0"/>
                          <w:ind w:left="0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Názov</w:t>
                        </w:r>
                        <w:r>
                          <w:rPr>
                            <w:spacing w:val="-5"/>
                            <w:sz w:val="20"/>
                          </w:rPr>
                          <w:t> </w:t>
                        </w:r>
                        <w:r>
                          <w:rPr>
                            <w:spacing w:val="-2"/>
                            <w:sz w:val="20"/>
                          </w:rPr>
                          <w:t>stavby</w:t>
                        </w:r>
                      </w:p>
                    </w:txbxContent>
                  </v:textbox>
                  <w10:wrap type="none"/>
                </v:shape>
                <v:shape style="position:absolute;left:3086;top:862;width:6072;height:236" type="#_x0000_t202" id="docshape6" filled="false" stroked="false">
                  <v:textbox inset="0,0,0,0">
                    <w:txbxContent>
                      <w:p>
                        <w:pPr>
                          <w:tabs>
                            <w:tab w:pos="266" w:val="left" w:leader="none"/>
                          </w:tabs>
                          <w:spacing w:line="235" w:lineRule="exact" w:before="0"/>
                          <w:ind w:left="0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10"/>
                            <w:sz w:val="20"/>
                          </w:rPr>
                          <w:t>:</w:t>
                        </w:r>
                        <w:r>
                          <w:rPr>
                            <w:sz w:val="20"/>
                          </w:rPr>
                          <w:tab/>
                          <w:t>Debarierizácia</w:t>
                        </w:r>
                        <w:r>
                          <w:rPr>
                            <w:spacing w:val="-11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priestorov</w:t>
                        </w:r>
                        <w:r>
                          <w:rPr>
                            <w:spacing w:val="-8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Gymnázia</w:t>
                        </w:r>
                        <w:r>
                          <w:rPr>
                            <w:spacing w:val="-8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Jána</w:t>
                        </w:r>
                        <w:r>
                          <w:rPr>
                            <w:spacing w:val="-10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Chalupku</w:t>
                        </w:r>
                        <w:r>
                          <w:rPr>
                            <w:spacing w:val="-9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v</w:t>
                        </w:r>
                        <w:r>
                          <w:rPr>
                            <w:spacing w:val="-8"/>
                            <w:sz w:val="20"/>
                          </w:rPr>
                          <w:t> </w:t>
                        </w:r>
                        <w:r>
                          <w:rPr>
                            <w:spacing w:val="-2"/>
                            <w:sz w:val="20"/>
                          </w:rPr>
                          <w:t>Brezne</w:t>
                        </w:r>
                      </w:p>
                    </w:txbxContent>
                  </v:textbox>
                  <w10:wrap type="none"/>
                </v:shape>
                <v:shape style="position:absolute;left:1264;top:1323;width:1347;height:236" type="#_x0000_t202" id="docshape7" filled="false" stroked="false">
                  <v:textbox inset="0,0,0,0">
                    <w:txbxContent>
                      <w:p>
                        <w:pPr>
                          <w:spacing w:line="235" w:lineRule="exact" w:before="0"/>
                          <w:ind w:left="0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Miesto</w:t>
                        </w:r>
                        <w:r>
                          <w:rPr>
                            <w:spacing w:val="-8"/>
                            <w:sz w:val="20"/>
                          </w:rPr>
                          <w:t> </w:t>
                        </w:r>
                        <w:r>
                          <w:rPr>
                            <w:spacing w:val="-2"/>
                            <w:sz w:val="20"/>
                          </w:rPr>
                          <w:t>stavby</w:t>
                        </w:r>
                      </w:p>
                    </w:txbxContent>
                  </v:textbox>
                  <w10:wrap type="none"/>
                </v:shape>
                <v:shape style="position:absolute;left:3086;top:1323;width:5924;height:236" type="#_x0000_t202" id="docshape8" filled="false" stroked="false">
                  <v:textbox inset="0,0,0,0">
                    <w:txbxContent>
                      <w:p>
                        <w:pPr>
                          <w:tabs>
                            <w:tab w:pos="266" w:val="left" w:leader="none"/>
                          </w:tabs>
                          <w:spacing w:line="235" w:lineRule="exact" w:before="0"/>
                          <w:ind w:left="0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10"/>
                            <w:sz w:val="20"/>
                          </w:rPr>
                          <w:t>:</w:t>
                        </w:r>
                        <w:r>
                          <w:rPr>
                            <w:sz w:val="20"/>
                          </w:rPr>
                          <w:tab/>
                          <w:t>Brezno,</w:t>
                        </w:r>
                        <w:r>
                          <w:rPr>
                            <w:spacing w:val="-4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parc.</w:t>
                        </w:r>
                        <w:r>
                          <w:rPr>
                            <w:spacing w:val="-6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číslo</w:t>
                        </w:r>
                        <w:r>
                          <w:rPr>
                            <w:spacing w:val="-7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2856/1,</w:t>
                        </w:r>
                        <w:r>
                          <w:rPr>
                            <w:spacing w:val="-7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2856/2</w:t>
                        </w:r>
                        <w:r>
                          <w:rPr>
                            <w:spacing w:val="-5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KN-C,</w:t>
                        </w:r>
                        <w:r>
                          <w:rPr>
                            <w:spacing w:val="-7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kat.</w:t>
                        </w:r>
                        <w:r>
                          <w:rPr>
                            <w:spacing w:val="-4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úz.</w:t>
                        </w:r>
                        <w:r>
                          <w:rPr>
                            <w:spacing w:val="-4"/>
                            <w:sz w:val="20"/>
                          </w:rPr>
                          <w:t> </w:t>
                        </w:r>
                        <w:r>
                          <w:rPr>
                            <w:spacing w:val="-2"/>
                            <w:sz w:val="20"/>
                          </w:rPr>
                          <w:t>Brezno</w:t>
                        </w:r>
                      </w:p>
                    </w:txbxContent>
                  </v:textbox>
                  <w10:wrap type="none"/>
                </v:shape>
                <v:shape style="position:absolute;left:1264;top:1786;width:950;height:236" type="#_x0000_t202" id="docshape9" filled="false" stroked="false">
                  <v:textbox inset="0,0,0,0">
                    <w:txbxContent>
                      <w:p>
                        <w:pPr>
                          <w:spacing w:line="235" w:lineRule="exact" w:before="0"/>
                          <w:ind w:left="0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Stavebník</w:t>
                        </w:r>
                      </w:p>
                    </w:txbxContent>
                  </v:textbox>
                  <w10:wrap type="none"/>
                </v:shape>
                <v:shape style="position:absolute;left:3085;top:1786;width:5624;height:236" type="#_x0000_t202" id="docshape10" filled="false" stroked="false">
                  <v:textbox inset="0,0,0,0">
                    <w:txbxContent>
                      <w:p>
                        <w:pPr>
                          <w:tabs>
                            <w:tab w:pos="267" w:val="left" w:leader="none"/>
                          </w:tabs>
                          <w:spacing w:line="235" w:lineRule="exact" w:before="0"/>
                          <w:ind w:left="0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10"/>
                            <w:sz w:val="20"/>
                          </w:rPr>
                          <w:t>:</w:t>
                        </w:r>
                        <w:r>
                          <w:rPr>
                            <w:sz w:val="20"/>
                          </w:rPr>
                          <w:tab/>
                          <w:t>Gymnázium</w:t>
                        </w:r>
                        <w:r>
                          <w:rPr>
                            <w:spacing w:val="-7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Jána</w:t>
                        </w:r>
                        <w:r>
                          <w:rPr>
                            <w:spacing w:val="-5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Chalupku,</w:t>
                        </w:r>
                        <w:r>
                          <w:rPr>
                            <w:spacing w:val="-6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Štúrova</w:t>
                        </w:r>
                        <w:r>
                          <w:rPr>
                            <w:spacing w:val="-6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13,</w:t>
                        </w:r>
                        <w:r>
                          <w:rPr>
                            <w:spacing w:val="-4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977</w:t>
                        </w:r>
                        <w:r>
                          <w:rPr>
                            <w:spacing w:val="-5"/>
                            <w:sz w:val="20"/>
                          </w:rPr>
                          <w:t> </w:t>
                        </w:r>
                        <w:r>
                          <w:rPr>
                            <w:sz w:val="20"/>
                          </w:rPr>
                          <w:t>01</w:t>
                        </w:r>
                        <w:r>
                          <w:rPr>
                            <w:spacing w:val="-6"/>
                            <w:sz w:val="20"/>
                          </w:rPr>
                          <w:t> </w:t>
                        </w:r>
                        <w:r>
                          <w:rPr>
                            <w:spacing w:val="-2"/>
                            <w:sz w:val="20"/>
                          </w:rPr>
                          <w:t>Brezno</w:t>
                        </w:r>
                      </w:p>
                    </w:txbxContent>
                  </v:textbox>
                  <w10:wrap type="none"/>
                </v:shape>
                <v:shape style="position:absolute;left:1264;top:2251;width:1013;height:236" type="#_x0000_t202" id="docshape11" filled="false" stroked="false">
                  <v:textbox inset="0,0,0,0">
                    <w:txbxContent>
                      <w:p>
                        <w:pPr>
                          <w:spacing w:line="235" w:lineRule="exact" w:before="0"/>
                          <w:ind w:left="0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Stupeň</w:t>
                        </w:r>
                        <w:r>
                          <w:rPr>
                            <w:spacing w:val="-9"/>
                            <w:sz w:val="20"/>
                          </w:rPr>
                          <w:t> </w:t>
                        </w:r>
                        <w:r>
                          <w:rPr>
                            <w:spacing w:val="-5"/>
                            <w:sz w:val="20"/>
                          </w:rPr>
                          <w:t>PD</w:t>
                        </w:r>
                      </w:p>
                    </w:txbxContent>
                  </v:textbox>
                  <w10:wrap type="none"/>
                </v:shape>
                <v:shape style="position:absolute;left:3085;top:2251;width:2156;height:236" type="#_x0000_t202" id="docshape12" filled="false" stroked="false">
                  <v:textbox inset="0,0,0,0">
                    <w:txbxContent>
                      <w:p>
                        <w:pPr>
                          <w:tabs>
                            <w:tab w:pos="267" w:val="left" w:leader="none"/>
                          </w:tabs>
                          <w:spacing w:line="235" w:lineRule="exact" w:before="0"/>
                          <w:ind w:left="0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10"/>
                            <w:sz w:val="20"/>
                          </w:rPr>
                          <w:t>:</w:t>
                        </w:r>
                        <w:r>
                          <w:rPr>
                            <w:sz w:val="20"/>
                          </w:rPr>
                          <w:tab/>
                          <w:t>Stavebné</w:t>
                        </w:r>
                        <w:r>
                          <w:rPr>
                            <w:spacing w:val="-10"/>
                            <w:sz w:val="20"/>
                          </w:rPr>
                          <w:t> </w:t>
                        </w:r>
                        <w:r>
                          <w:rPr>
                            <w:spacing w:val="-2"/>
                            <w:sz w:val="20"/>
                          </w:rPr>
                          <w:t>povolenie</w:t>
                        </w:r>
                      </w:p>
                    </w:txbxContent>
                  </v:textbox>
                  <w10:wrap type="none"/>
                </v:shape>
                <v:shape style="position:absolute;left:1264;top:2712;width:665;height:236" type="#_x0000_t202" id="docshape13" filled="false" stroked="false">
                  <v:textbox inset="0,0,0,0">
                    <w:txbxContent>
                      <w:p>
                        <w:pPr>
                          <w:spacing w:line="235" w:lineRule="exact" w:before="0"/>
                          <w:ind w:left="0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Dátum</w:t>
                        </w:r>
                      </w:p>
                    </w:txbxContent>
                  </v:textbox>
                  <w10:wrap type="none"/>
                </v:shape>
                <v:shape style="position:absolute;left:3085;top:2712;width:1887;height:236" type="#_x0000_t202" id="docshape14" filled="false" stroked="false">
                  <v:textbox inset="0,0,0,0">
                    <w:txbxContent>
                      <w:p>
                        <w:pPr>
                          <w:tabs>
                            <w:tab w:pos="267" w:val="left" w:leader="none"/>
                          </w:tabs>
                          <w:spacing w:line="235" w:lineRule="exact" w:before="0"/>
                          <w:ind w:left="0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10"/>
                            <w:sz w:val="20"/>
                          </w:rPr>
                          <w:t>:</w:t>
                        </w:r>
                        <w:r>
                          <w:rPr>
                            <w:sz w:val="20"/>
                          </w:rPr>
                          <w:tab/>
                          <w:t>september</w:t>
                        </w:r>
                        <w:r>
                          <w:rPr>
                            <w:spacing w:val="-12"/>
                            <w:sz w:val="20"/>
                          </w:rPr>
                          <w:t> </w:t>
                        </w:r>
                        <w:r>
                          <w:rPr>
                            <w:spacing w:val="-4"/>
                            <w:sz w:val="20"/>
                          </w:rPr>
                          <w:t>2025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</w:p>
    <w:p>
      <w:pPr>
        <w:pStyle w:val="BodyText"/>
        <w:spacing w:after="0"/>
        <w:sectPr>
          <w:footerReference w:type="default" r:id="rId5"/>
          <w:type w:val="continuous"/>
          <w:pgSz w:w="11910" w:h="16840"/>
          <w:pgMar w:header="0" w:footer="482" w:top="1920" w:bottom="680" w:left="992" w:right="425"/>
          <w:pgNumType w:start="1"/>
        </w:sectPr>
      </w:pPr>
    </w:p>
    <w:p>
      <w:pPr>
        <w:pStyle w:val="Heading2"/>
        <w:numPr>
          <w:ilvl w:val="0"/>
          <w:numId w:val="1"/>
        </w:numPr>
        <w:tabs>
          <w:tab w:pos="417" w:val="left" w:leader="none"/>
        </w:tabs>
        <w:spacing w:line="240" w:lineRule="auto" w:before="54" w:after="0"/>
        <w:ind w:left="417" w:right="0" w:hanging="277"/>
        <w:jc w:val="left"/>
      </w:pPr>
      <w:r>
        <w:rPr/>
        <w:t>ÚČEL</w:t>
      </w:r>
      <w:r>
        <w:rPr>
          <w:spacing w:val="-4"/>
        </w:rPr>
        <w:t> </w:t>
      </w:r>
      <w:r>
        <w:rPr>
          <w:spacing w:val="-2"/>
        </w:rPr>
        <w:t>OBJEKTU</w:t>
      </w:r>
    </w:p>
    <w:p>
      <w:pPr>
        <w:pStyle w:val="BodyText"/>
        <w:spacing w:before="305"/>
      </w:pPr>
      <w:r>
        <w:rPr/>
        <w:t>Objekt</w:t>
      </w:r>
      <w:r>
        <w:rPr>
          <w:spacing w:val="-2"/>
        </w:rPr>
        <w:t> </w:t>
      </w:r>
      <w:r>
        <w:rPr/>
        <w:t>súp.č.</w:t>
      </w:r>
      <w:r>
        <w:rPr>
          <w:spacing w:val="-3"/>
        </w:rPr>
        <w:t> </w:t>
      </w:r>
      <w:r>
        <w:rPr/>
        <w:t>890</w:t>
      </w:r>
      <w:r>
        <w:rPr>
          <w:spacing w:val="-2"/>
        </w:rPr>
        <w:t> </w:t>
      </w:r>
      <w:r>
        <w:rPr/>
        <w:t>je</w:t>
      </w:r>
      <w:r>
        <w:rPr>
          <w:spacing w:val="-4"/>
        </w:rPr>
        <w:t> </w:t>
      </w:r>
      <w:r>
        <w:rPr/>
        <w:t>na</w:t>
      </w:r>
      <w:r>
        <w:rPr>
          <w:spacing w:val="-3"/>
        </w:rPr>
        <w:t> </w:t>
      </w:r>
      <w:r>
        <w:rPr/>
        <w:t>LV</w:t>
      </w:r>
      <w:r>
        <w:rPr>
          <w:spacing w:val="-4"/>
        </w:rPr>
        <w:t> </w:t>
      </w:r>
      <w:r>
        <w:rPr/>
        <w:t>č.</w:t>
      </w:r>
      <w:r>
        <w:rPr>
          <w:spacing w:val="-4"/>
        </w:rPr>
        <w:t> </w:t>
      </w:r>
      <w:r>
        <w:rPr/>
        <w:t>11712</w:t>
      </w:r>
      <w:r>
        <w:rPr>
          <w:spacing w:val="-2"/>
        </w:rPr>
        <w:t> </w:t>
      </w:r>
      <w:r>
        <w:rPr/>
        <w:t>evidovaný</w:t>
      </w:r>
      <w:r>
        <w:rPr>
          <w:spacing w:val="-4"/>
        </w:rPr>
        <w:t> </w:t>
      </w:r>
      <w:r>
        <w:rPr/>
        <w:t>ako</w:t>
      </w:r>
      <w:r>
        <w:rPr>
          <w:spacing w:val="-4"/>
        </w:rPr>
        <w:t> </w:t>
      </w:r>
      <w:r>
        <w:rPr/>
        <w:t>budova</w:t>
      </w:r>
      <w:r>
        <w:rPr>
          <w:spacing w:val="-3"/>
        </w:rPr>
        <w:t> </w:t>
      </w:r>
      <w:r>
        <w:rPr/>
        <w:t>pre</w:t>
      </w:r>
      <w:r>
        <w:rPr>
          <w:spacing w:val="-1"/>
        </w:rPr>
        <w:t> </w:t>
      </w:r>
      <w:r>
        <w:rPr/>
        <w:t>školstvo,</w:t>
      </w:r>
      <w:r>
        <w:rPr>
          <w:spacing w:val="-1"/>
        </w:rPr>
        <w:t> </w:t>
      </w:r>
      <w:r>
        <w:rPr/>
        <w:t>vzdelávanie</w:t>
      </w:r>
      <w:r>
        <w:rPr>
          <w:spacing w:val="-3"/>
        </w:rPr>
        <w:t> </w:t>
      </w:r>
      <w:r>
        <w:rPr/>
        <w:t>a</w:t>
      </w:r>
      <w:r>
        <w:rPr>
          <w:spacing w:val="-2"/>
        </w:rPr>
        <w:t> </w:t>
      </w:r>
      <w:r>
        <w:rPr/>
        <w:t>výskum</w:t>
      </w:r>
      <w:r>
        <w:rPr>
          <w:spacing w:val="-3"/>
        </w:rPr>
        <w:t> </w:t>
      </w:r>
      <w:r>
        <w:rPr/>
        <w:t>–</w:t>
      </w:r>
      <w:r>
        <w:rPr>
          <w:spacing w:val="-2"/>
        </w:rPr>
        <w:t> </w:t>
      </w:r>
      <w:r>
        <w:rPr/>
        <w:t>Škola </w:t>
      </w:r>
      <w:r>
        <w:rPr>
          <w:spacing w:val="-2"/>
        </w:rPr>
        <w:t>890/13.</w:t>
      </w:r>
    </w:p>
    <w:p>
      <w:pPr>
        <w:pStyle w:val="BodyText"/>
        <w:spacing w:before="2"/>
        <w:ind w:left="0"/>
      </w:pPr>
    </w:p>
    <w:p>
      <w:pPr>
        <w:pStyle w:val="Heading2"/>
        <w:numPr>
          <w:ilvl w:val="0"/>
          <w:numId w:val="1"/>
        </w:numPr>
        <w:tabs>
          <w:tab w:pos="417" w:val="left" w:leader="none"/>
        </w:tabs>
        <w:spacing w:line="240" w:lineRule="auto" w:before="0" w:after="0"/>
        <w:ind w:left="417" w:right="0" w:hanging="277"/>
        <w:jc w:val="left"/>
      </w:pPr>
      <w:r>
        <w:rPr/>
        <w:t>ARCHITEKTONICKÉ</w:t>
      </w:r>
      <w:r>
        <w:rPr>
          <w:spacing w:val="-7"/>
        </w:rPr>
        <w:t> </w:t>
      </w:r>
      <w:r>
        <w:rPr/>
        <w:t>A</w:t>
      </w:r>
      <w:r>
        <w:rPr>
          <w:spacing w:val="-4"/>
        </w:rPr>
        <w:t> </w:t>
      </w:r>
      <w:r>
        <w:rPr/>
        <w:t>DISPOZIČNÉ</w:t>
      </w:r>
      <w:r>
        <w:rPr>
          <w:spacing w:val="-4"/>
        </w:rPr>
        <w:t> </w:t>
      </w:r>
      <w:r>
        <w:rPr>
          <w:spacing w:val="-2"/>
        </w:rPr>
        <w:t>RIEŠENIE</w:t>
      </w:r>
    </w:p>
    <w:p>
      <w:pPr>
        <w:pStyle w:val="BodyText"/>
        <w:ind w:left="0"/>
        <w:rPr>
          <w:sz w:val="22"/>
        </w:rPr>
      </w:pPr>
    </w:p>
    <w:p>
      <w:pPr>
        <w:pStyle w:val="Heading3"/>
        <w:numPr>
          <w:ilvl w:val="1"/>
          <w:numId w:val="1"/>
        </w:numPr>
        <w:tabs>
          <w:tab w:pos="625" w:val="left" w:leader="none"/>
        </w:tabs>
        <w:spacing w:line="240" w:lineRule="auto" w:before="0" w:after="0"/>
        <w:ind w:left="625" w:right="0" w:hanging="485"/>
        <w:jc w:val="left"/>
      </w:pPr>
      <w:r>
        <w:rPr/>
        <w:t>Architektonické</w:t>
      </w:r>
      <w:r>
        <w:rPr>
          <w:spacing w:val="-9"/>
        </w:rPr>
        <w:t> </w:t>
      </w:r>
      <w:r>
        <w:rPr>
          <w:spacing w:val="-2"/>
        </w:rPr>
        <w:t>riešenie</w:t>
      </w:r>
    </w:p>
    <w:p>
      <w:pPr>
        <w:pStyle w:val="BodyText"/>
        <w:spacing w:before="306"/>
      </w:pPr>
      <w:r>
        <w:rPr/>
        <w:t>Základné</w:t>
      </w:r>
      <w:r>
        <w:rPr>
          <w:spacing w:val="-6"/>
        </w:rPr>
        <w:t> </w:t>
      </w:r>
      <w:r>
        <w:rPr/>
        <w:t>architektonické</w:t>
      </w:r>
      <w:r>
        <w:rPr>
          <w:spacing w:val="-7"/>
        </w:rPr>
        <w:t> </w:t>
      </w:r>
      <w:r>
        <w:rPr/>
        <w:t>riešenie</w:t>
      </w:r>
      <w:r>
        <w:rPr>
          <w:spacing w:val="-4"/>
        </w:rPr>
        <w:t> </w:t>
      </w:r>
      <w:r>
        <w:rPr/>
        <w:t>stavby</w:t>
      </w:r>
      <w:r>
        <w:rPr>
          <w:spacing w:val="-6"/>
        </w:rPr>
        <w:t> </w:t>
      </w:r>
      <w:r>
        <w:rPr/>
        <w:t>sa</w:t>
      </w:r>
      <w:r>
        <w:rPr>
          <w:spacing w:val="-5"/>
        </w:rPr>
        <w:t> </w:t>
      </w:r>
      <w:r>
        <w:rPr/>
        <w:t>navrhovanými</w:t>
      </w:r>
      <w:r>
        <w:rPr>
          <w:spacing w:val="-5"/>
        </w:rPr>
        <w:t> </w:t>
      </w:r>
      <w:r>
        <w:rPr/>
        <w:t>stavebnými</w:t>
      </w:r>
      <w:r>
        <w:rPr>
          <w:spacing w:val="-5"/>
        </w:rPr>
        <w:t> </w:t>
      </w:r>
      <w:r>
        <w:rPr/>
        <w:t>úpravami</w:t>
      </w:r>
      <w:r>
        <w:rPr>
          <w:spacing w:val="-7"/>
        </w:rPr>
        <w:t> </w:t>
      </w:r>
      <w:r>
        <w:rPr/>
        <w:t>výrazne</w:t>
      </w:r>
      <w:r>
        <w:rPr>
          <w:spacing w:val="-7"/>
        </w:rPr>
        <w:t> </w:t>
      </w:r>
      <w:r>
        <w:rPr/>
        <w:t>nemení.</w:t>
      </w:r>
      <w:r>
        <w:rPr>
          <w:spacing w:val="-8"/>
        </w:rPr>
        <w:t> </w:t>
      </w:r>
      <w:r>
        <w:rPr/>
        <w:t>Riešené </w:t>
      </w:r>
      <w:r>
        <w:rPr>
          <w:spacing w:val="-4"/>
        </w:rPr>
        <w:t>je:</w:t>
      </w:r>
    </w:p>
    <w:p>
      <w:pPr>
        <w:pStyle w:val="ListParagraph"/>
        <w:numPr>
          <w:ilvl w:val="2"/>
          <w:numId w:val="1"/>
        </w:numPr>
        <w:tabs>
          <w:tab w:pos="860" w:val="left" w:leader="none"/>
        </w:tabs>
        <w:spacing w:line="240" w:lineRule="auto" w:before="0" w:after="0"/>
        <w:ind w:left="860" w:right="0" w:hanging="360"/>
        <w:jc w:val="left"/>
        <w:rPr>
          <w:sz w:val="20"/>
        </w:rPr>
      </w:pPr>
      <w:r>
        <w:rPr>
          <w:sz w:val="20"/>
        </w:rPr>
        <w:t>zriadenie</w:t>
      </w:r>
      <w:r>
        <w:rPr>
          <w:spacing w:val="-4"/>
          <w:sz w:val="20"/>
        </w:rPr>
        <w:t> </w:t>
      </w:r>
      <w:r>
        <w:rPr>
          <w:sz w:val="20"/>
        </w:rPr>
        <w:t>bezbariérových</w:t>
      </w:r>
      <w:r>
        <w:rPr>
          <w:spacing w:val="-3"/>
          <w:sz w:val="20"/>
        </w:rPr>
        <w:t> </w:t>
      </w:r>
      <w:r>
        <w:rPr>
          <w:sz w:val="20"/>
        </w:rPr>
        <w:t>WC</w:t>
      </w:r>
      <w:r>
        <w:rPr>
          <w:spacing w:val="-4"/>
          <w:sz w:val="20"/>
        </w:rPr>
        <w:t> </w:t>
      </w:r>
      <w:r>
        <w:rPr>
          <w:sz w:val="20"/>
        </w:rPr>
        <w:t>na</w:t>
      </w:r>
      <w:r>
        <w:rPr>
          <w:spacing w:val="-6"/>
          <w:sz w:val="20"/>
        </w:rPr>
        <w:t> </w:t>
      </w:r>
      <w:r>
        <w:rPr>
          <w:sz w:val="20"/>
        </w:rPr>
        <w:t>1</w:t>
      </w:r>
      <w:r>
        <w:rPr>
          <w:spacing w:val="-5"/>
          <w:sz w:val="20"/>
        </w:rPr>
        <w:t> </w:t>
      </w:r>
      <w:r>
        <w:rPr>
          <w:sz w:val="20"/>
        </w:rPr>
        <w:t>až</w:t>
      </w:r>
      <w:r>
        <w:rPr>
          <w:spacing w:val="-5"/>
          <w:sz w:val="20"/>
        </w:rPr>
        <w:t> </w:t>
      </w:r>
      <w:r>
        <w:rPr>
          <w:spacing w:val="-4"/>
          <w:sz w:val="20"/>
        </w:rPr>
        <w:t>3NP,</w:t>
      </w:r>
    </w:p>
    <w:p>
      <w:pPr>
        <w:pStyle w:val="ListParagraph"/>
        <w:numPr>
          <w:ilvl w:val="2"/>
          <w:numId w:val="1"/>
        </w:numPr>
        <w:tabs>
          <w:tab w:pos="860" w:val="left" w:leader="none"/>
        </w:tabs>
        <w:spacing w:line="240" w:lineRule="auto" w:before="0" w:after="0"/>
        <w:ind w:left="860" w:right="0" w:hanging="360"/>
        <w:jc w:val="left"/>
        <w:rPr>
          <w:sz w:val="20"/>
        </w:rPr>
      </w:pPr>
      <w:r>
        <w:rPr>
          <w:sz w:val="20"/>
        </w:rPr>
        <w:t>osadenie</w:t>
      </w:r>
      <w:r>
        <w:rPr>
          <w:spacing w:val="-5"/>
          <w:sz w:val="20"/>
        </w:rPr>
        <w:t> </w:t>
      </w:r>
      <w:r>
        <w:rPr>
          <w:sz w:val="20"/>
        </w:rPr>
        <w:t>zdvíhacích</w:t>
      </w:r>
      <w:r>
        <w:rPr>
          <w:spacing w:val="-4"/>
          <w:sz w:val="20"/>
        </w:rPr>
        <w:t> </w:t>
      </w:r>
      <w:r>
        <w:rPr>
          <w:sz w:val="20"/>
        </w:rPr>
        <w:t>plošín</w:t>
      </w:r>
      <w:r>
        <w:rPr>
          <w:spacing w:val="-4"/>
          <w:sz w:val="20"/>
        </w:rPr>
        <w:t> </w:t>
      </w:r>
      <w:r>
        <w:rPr>
          <w:sz w:val="20"/>
        </w:rPr>
        <w:t>z</w:t>
      </w:r>
      <w:r>
        <w:rPr>
          <w:spacing w:val="-4"/>
          <w:sz w:val="20"/>
        </w:rPr>
        <w:t> </w:t>
      </w:r>
      <w:r>
        <w:rPr>
          <w:sz w:val="20"/>
        </w:rPr>
        <w:t>1NP</w:t>
      </w:r>
      <w:r>
        <w:rPr>
          <w:spacing w:val="-3"/>
          <w:sz w:val="20"/>
        </w:rPr>
        <w:t> </w:t>
      </w:r>
      <w:r>
        <w:rPr>
          <w:sz w:val="20"/>
        </w:rPr>
        <w:t>na</w:t>
      </w:r>
      <w:r>
        <w:rPr>
          <w:spacing w:val="-5"/>
          <w:sz w:val="20"/>
        </w:rPr>
        <w:t> </w:t>
      </w:r>
      <w:r>
        <w:rPr>
          <w:sz w:val="20"/>
        </w:rPr>
        <w:t>2NP</w:t>
      </w:r>
      <w:r>
        <w:rPr>
          <w:spacing w:val="-2"/>
          <w:sz w:val="20"/>
        </w:rPr>
        <w:t> </w:t>
      </w:r>
      <w:r>
        <w:rPr>
          <w:sz w:val="20"/>
        </w:rPr>
        <w:t>a</w:t>
      </w:r>
      <w:r>
        <w:rPr>
          <w:spacing w:val="-3"/>
          <w:sz w:val="20"/>
        </w:rPr>
        <w:t> </w:t>
      </w:r>
      <w:r>
        <w:rPr>
          <w:sz w:val="20"/>
        </w:rPr>
        <w:t>z</w:t>
      </w:r>
      <w:r>
        <w:rPr>
          <w:spacing w:val="-4"/>
          <w:sz w:val="20"/>
        </w:rPr>
        <w:t> </w:t>
      </w:r>
      <w:r>
        <w:rPr>
          <w:sz w:val="20"/>
        </w:rPr>
        <w:t>2NP</w:t>
      </w:r>
      <w:r>
        <w:rPr>
          <w:spacing w:val="-3"/>
          <w:sz w:val="20"/>
        </w:rPr>
        <w:t> </w:t>
      </w:r>
      <w:r>
        <w:rPr>
          <w:sz w:val="20"/>
        </w:rPr>
        <w:t>na</w:t>
      </w:r>
      <w:r>
        <w:rPr>
          <w:spacing w:val="-3"/>
          <w:sz w:val="20"/>
        </w:rPr>
        <w:t> </w:t>
      </w:r>
      <w:r>
        <w:rPr>
          <w:sz w:val="20"/>
        </w:rPr>
        <w:t>3</w:t>
      </w:r>
      <w:r>
        <w:rPr>
          <w:spacing w:val="-3"/>
          <w:sz w:val="20"/>
        </w:rPr>
        <w:t> </w:t>
      </w:r>
      <w:r>
        <w:rPr>
          <w:spacing w:val="-5"/>
          <w:sz w:val="20"/>
        </w:rPr>
        <w:t>NP,</w:t>
      </w:r>
    </w:p>
    <w:p>
      <w:pPr>
        <w:pStyle w:val="ListParagraph"/>
        <w:numPr>
          <w:ilvl w:val="2"/>
          <w:numId w:val="1"/>
        </w:numPr>
        <w:tabs>
          <w:tab w:pos="860" w:val="left" w:leader="none"/>
        </w:tabs>
        <w:spacing w:line="240" w:lineRule="auto" w:before="0" w:after="0"/>
        <w:ind w:left="860" w:right="0" w:hanging="360"/>
        <w:jc w:val="left"/>
        <w:rPr>
          <w:sz w:val="20"/>
        </w:rPr>
      </w:pPr>
      <w:r>
        <w:rPr>
          <w:sz w:val="20"/>
        </w:rPr>
        <w:t>rekonštrukcia</w:t>
      </w:r>
      <w:r>
        <w:rPr>
          <w:spacing w:val="-8"/>
          <w:sz w:val="20"/>
        </w:rPr>
        <w:t> </w:t>
      </w:r>
      <w:r>
        <w:rPr>
          <w:sz w:val="20"/>
        </w:rPr>
        <w:t>technickej</w:t>
      </w:r>
      <w:r>
        <w:rPr>
          <w:spacing w:val="-8"/>
          <w:sz w:val="20"/>
        </w:rPr>
        <w:t> </w:t>
      </w:r>
      <w:r>
        <w:rPr>
          <w:sz w:val="20"/>
        </w:rPr>
        <w:t>učebne</w:t>
      </w:r>
      <w:r>
        <w:rPr>
          <w:spacing w:val="-9"/>
          <w:sz w:val="20"/>
        </w:rPr>
        <w:t> </w:t>
      </w:r>
      <w:r>
        <w:rPr>
          <w:sz w:val="20"/>
        </w:rPr>
        <w:t>na</w:t>
      </w:r>
      <w:r>
        <w:rPr>
          <w:spacing w:val="-7"/>
          <w:sz w:val="20"/>
        </w:rPr>
        <w:t> </w:t>
      </w:r>
      <w:r>
        <w:rPr>
          <w:spacing w:val="-4"/>
          <w:sz w:val="20"/>
        </w:rPr>
        <w:t>2NP.</w:t>
      </w:r>
    </w:p>
    <w:p>
      <w:pPr>
        <w:pStyle w:val="BodyText"/>
        <w:spacing w:before="162"/>
        <w:ind w:left="0"/>
      </w:pPr>
    </w:p>
    <w:p>
      <w:pPr>
        <w:pStyle w:val="Heading3"/>
        <w:numPr>
          <w:ilvl w:val="1"/>
          <w:numId w:val="1"/>
        </w:numPr>
        <w:tabs>
          <w:tab w:pos="625" w:val="left" w:leader="none"/>
        </w:tabs>
        <w:spacing w:line="240" w:lineRule="auto" w:before="0" w:after="0"/>
        <w:ind w:left="625" w:right="0" w:hanging="485"/>
        <w:jc w:val="left"/>
      </w:pPr>
      <w:r>
        <w:rPr/>
        <w:t>Dispozičné</w:t>
      </w:r>
      <w:r>
        <w:rPr>
          <w:spacing w:val="-6"/>
        </w:rPr>
        <w:t> </w:t>
      </w:r>
      <w:r>
        <w:rPr>
          <w:spacing w:val="-2"/>
        </w:rPr>
        <w:t>riešenie</w:t>
      </w:r>
    </w:p>
    <w:p>
      <w:pPr>
        <w:pStyle w:val="BodyText"/>
        <w:spacing w:before="306"/>
        <w:ind w:right="142"/>
        <w:jc w:val="both"/>
      </w:pPr>
      <w:r>
        <w:rPr/>
        <w:t>Dispozičné riešenie stavby ostáva pôvodné. Malá zmena je navrhnutá na I., II.NP a III.NP z dôvodu vytvorenia bezbariérového WC pre osoby s obmedzenou schopnosťou pohybu. Technická miestnosť na 2NP</w:t>
      </w:r>
      <w:r>
        <w:rPr>
          <w:spacing w:val="71"/>
          <w:w w:val="150"/>
        </w:rPr>
        <w:t> </w:t>
      </w:r>
      <w:r>
        <w:rPr/>
        <w:t>sa</w:t>
      </w:r>
      <w:r>
        <w:rPr>
          <w:spacing w:val="72"/>
          <w:w w:val="150"/>
        </w:rPr>
        <w:t> </w:t>
      </w:r>
      <w:r>
        <w:rPr/>
        <w:t>zrekonštruuje</w:t>
      </w:r>
      <w:r>
        <w:rPr>
          <w:spacing w:val="72"/>
          <w:w w:val="150"/>
        </w:rPr>
        <w:t> </w:t>
      </w:r>
      <w:r>
        <w:rPr/>
        <w:t>v</w:t>
      </w:r>
      <w:r>
        <w:rPr>
          <w:spacing w:val="-3"/>
        </w:rPr>
        <w:t> </w:t>
      </w:r>
      <w:r>
        <w:rPr/>
        <w:t>rozsahu</w:t>
      </w:r>
      <w:r>
        <w:rPr>
          <w:spacing w:val="74"/>
          <w:w w:val="150"/>
        </w:rPr>
        <w:t> </w:t>
      </w:r>
      <w:r>
        <w:rPr/>
        <w:t>nových</w:t>
      </w:r>
      <w:r>
        <w:rPr>
          <w:spacing w:val="72"/>
          <w:w w:val="150"/>
        </w:rPr>
        <w:t> </w:t>
      </w:r>
      <w:r>
        <w:rPr/>
        <w:t>stierok,</w:t>
      </w:r>
      <w:r>
        <w:rPr>
          <w:spacing w:val="73"/>
          <w:w w:val="150"/>
        </w:rPr>
        <w:t> </w:t>
      </w:r>
      <w:r>
        <w:rPr/>
        <w:t>podlahy,</w:t>
      </w:r>
      <w:r>
        <w:rPr>
          <w:spacing w:val="72"/>
          <w:w w:val="150"/>
        </w:rPr>
        <w:t> </w:t>
      </w:r>
      <w:r>
        <w:rPr/>
        <w:t>rozvodov</w:t>
      </w:r>
      <w:r>
        <w:rPr>
          <w:spacing w:val="70"/>
          <w:w w:val="150"/>
        </w:rPr>
        <w:t> </w:t>
      </w:r>
      <w:r>
        <w:rPr/>
        <w:t>elektroinštalácie,</w:t>
      </w:r>
      <w:r>
        <w:rPr>
          <w:spacing w:val="72"/>
          <w:w w:val="150"/>
        </w:rPr>
        <w:t> </w:t>
      </w:r>
      <w:r>
        <w:rPr/>
        <w:t>osvetlenia a zdravotechniky.</w:t>
      </w:r>
    </w:p>
    <w:p>
      <w:pPr>
        <w:pStyle w:val="BodyText"/>
        <w:spacing w:before="1"/>
        <w:ind w:left="0"/>
      </w:pPr>
    </w:p>
    <w:p>
      <w:pPr>
        <w:pStyle w:val="Heading2"/>
        <w:numPr>
          <w:ilvl w:val="0"/>
          <w:numId w:val="1"/>
        </w:numPr>
        <w:tabs>
          <w:tab w:pos="417" w:val="left" w:leader="none"/>
        </w:tabs>
        <w:spacing w:line="240" w:lineRule="auto" w:before="0" w:after="0"/>
        <w:ind w:left="417" w:right="0" w:hanging="277"/>
        <w:jc w:val="left"/>
      </w:pPr>
      <w:r>
        <w:rPr/>
        <w:t>STAVEBNOTECHNICKÉ</w:t>
      </w:r>
      <w:r>
        <w:rPr>
          <w:spacing w:val="-11"/>
        </w:rPr>
        <w:t> </w:t>
      </w:r>
      <w:r>
        <w:rPr>
          <w:spacing w:val="-2"/>
        </w:rPr>
        <w:t>RIEŠENIE</w:t>
      </w:r>
    </w:p>
    <w:p>
      <w:pPr>
        <w:pStyle w:val="Heading3"/>
        <w:spacing w:before="336"/>
        <w:jc w:val="both"/>
      </w:pPr>
      <w:r>
        <w:rPr/>
        <w:t>Zhodnotenie</w:t>
      </w:r>
      <w:r>
        <w:rPr>
          <w:spacing w:val="-8"/>
        </w:rPr>
        <w:t> </w:t>
      </w:r>
      <w:r>
        <w:rPr/>
        <w:t>existujúceho</w:t>
      </w:r>
      <w:r>
        <w:rPr>
          <w:spacing w:val="-7"/>
        </w:rPr>
        <w:t> </w:t>
      </w:r>
      <w:r>
        <w:rPr>
          <w:spacing w:val="-4"/>
        </w:rPr>
        <w:t>stavu</w:t>
      </w:r>
    </w:p>
    <w:p>
      <w:pPr>
        <w:pStyle w:val="BodyText"/>
        <w:spacing w:before="306"/>
        <w:ind w:right="139"/>
        <w:jc w:val="both"/>
      </w:pPr>
      <w:r>
        <w:rPr/>
        <w:t>Existujúci objekt je murovaná stavba,</w:t>
      </w:r>
      <w:r>
        <w:rPr>
          <w:spacing w:val="40"/>
        </w:rPr>
        <w:t> </w:t>
      </w:r>
      <w:r>
        <w:rPr/>
        <w:t>s dvomi nadzemnými podlažiami, čiastočným podpivničením a povalovým priestorom.</w:t>
      </w:r>
    </w:p>
    <w:p>
      <w:pPr>
        <w:pStyle w:val="BodyText"/>
        <w:spacing w:before="2"/>
        <w:ind w:right="143"/>
        <w:jc w:val="both"/>
      </w:pPr>
      <w:r>
        <w:rPr/>
        <w:t>Stavebné konštrukcie sú v technickom stave zodpovedajúcom veku stavby. Na objekte boli v minulosti realizované čiastočné rekonštrukčné práce.</w:t>
      </w:r>
    </w:p>
    <w:p>
      <w:pPr>
        <w:pStyle w:val="BodyText"/>
        <w:spacing w:before="1"/>
        <w:ind w:left="0"/>
      </w:pPr>
    </w:p>
    <w:p>
      <w:pPr>
        <w:pStyle w:val="Heading3"/>
        <w:spacing w:before="1"/>
        <w:jc w:val="both"/>
      </w:pPr>
      <w:r>
        <w:rPr/>
        <w:t>Búracie</w:t>
      </w:r>
      <w:r>
        <w:rPr>
          <w:spacing w:val="-3"/>
        </w:rPr>
        <w:t> </w:t>
      </w:r>
      <w:r>
        <w:rPr>
          <w:spacing w:val="-2"/>
        </w:rPr>
        <w:t>práce</w:t>
      </w:r>
    </w:p>
    <w:p>
      <w:pPr>
        <w:pStyle w:val="BodyText"/>
        <w:spacing w:before="305"/>
        <w:ind w:right="2298"/>
      </w:pPr>
      <w:r>
        <w:rPr/>
        <w:t>Rozsah</w:t>
      </w:r>
      <w:r>
        <w:rPr>
          <w:spacing w:val="-5"/>
        </w:rPr>
        <w:t> </w:t>
      </w:r>
      <w:r>
        <w:rPr/>
        <w:t>búracích</w:t>
      </w:r>
      <w:r>
        <w:rPr>
          <w:spacing w:val="-4"/>
        </w:rPr>
        <w:t> </w:t>
      </w:r>
      <w:r>
        <w:rPr/>
        <w:t>prác</w:t>
      </w:r>
      <w:r>
        <w:rPr>
          <w:spacing w:val="-4"/>
        </w:rPr>
        <w:t> </w:t>
      </w:r>
      <w:r>
        <w:rPr/>
        <w:t>je</w:t>
      </w:r>
      <w:r>
        <w:rPr>
          <w:spacing w:val="-3"/>
        </w:rPr>
        <w:t> </w:t>
      </w:r>
      <w:r>
        <w:rPr/>
        <w:t>zrejmý</w:t>
      </w:r>
      <w:r>
        <w:rPr>
          <w:spacing w:val="-7"/>
        </w:rPr>
        <w:t> </w:t>
      </w:r>
      <w:r>
        <w:rPr/>
        <w:t>z</w:t>
      </w:r>
      <w:r>
        <w:rPr>
          <w:spacing w:val="-3"/>
        </w:rPr>
        <w:t> </w:t>
      </w:r>
      <w:r>
        <w:rPr/>
        <w:t>výkresovej</w:t>
      </w:r>
      <w:r>
        <w:rPr>
          <w:spacing w:val="-6"/>
        </w:rPr>
        <w:t> </w:t>
      </w:r>
      <w:r>
        <w:rPr/>
        <w:t>časti</w:t>
      </w:r>
      <w:r>
        <w:rPr>
          <w:spacing w:val="-4"/>
        </w:rPr>
        <w:t> </w:t>
      </w:r>
      <w:r>
        <w:rPr/>
        <w:t>projektovej</w:t>
      </w:r>
      <w:r>
        <w:rPr>
          <w:spacing w:val="-2"/>
        </w:rPr>
        <w:t> </w:t>
      </w:r>
      <w:r>
        <w:rPr/>
        <w:t>dokumentácie. Hlavné búracie práce súvisia s nasledovnými položkami :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2"/>
        </w:numPr>
        <w:tabs>
          <w:tab w:pos="316" w:val="left" w:leader="none"/>
        </w:tabs>
        <w:spacing w:line="240" w:lineRule="auto" w:before="0" w:after="0"/>
        <w:ind w:left="316" w:right="0" w:hanging="176"/>
        <w:jc w:val="left"/>
        <w:rPr>
          <w:sz w:val="20"/>
        </w:rPr>
      </w:pPr>
      <w:r>
        <w:rPr>
          <w:sz w:val="20"/>
        </w:rPr>
        <w:t>vybúranie</w:t>
      </w:r>
      <w:r>
        <w:rPr>
          <w:spacing w:val="-8"/>
          <w:sz w:val="20"/>
        </w:rPr>
        <w:t> </w:t>
      </w:r>
      <w:r>
        <w:rPr>
          <w:sz w:val="20"/>
        </w:rPr>
        <w:t>časti</w:t>
      </w:r>
      <w:r>
        <w:rPr>
          <w:spacing w:val="-7"/>
          <w:sz w:val="20"/>
        </w:rPr>
        <w:t> </w:t>
      </w:r>
      <w:r>
        <w:rPr>
          <w:sz w:val="20"/>
        </w:rPr>
        <w:t>murovaných</w:t>
      </w:r>
      <w:r>
        <w:rPr>
          <w:spacing w:val="-5"/>
          <w:sz w:val="20"/>
        </w:rPr>
        <w:t> </w:t>
      </w:r>
      <w:r>
        <w:rPr>
          <w:sz w:val="20"/>
        </w:rPr>
        <w:t>priečok</w:t>
      </w:r>
      <w:r>
        <w:rPr>
          <w:spacing w:val="-6"/>
          <w:sz w:val="20"/>
        </w:rPr>
        <w:t> </w:t>
      </w:r>
      <w:r>
        <w:rPr>
          <w:sz w:val="20"/>
        </w:rPr>
        <w:t>v</w:t>
      </w:r>
      <w:r>
        <w:rPr>
          <w:spacing w:val="-5"/>
          <w:sz w:val="20"/>
        </w:rPr>
        <w:t> </w:t>
      </w:r>
      <w:r>
        <w:rPr>
          <w:sz w:val="20"/>
        </w:rPr>
        <w:t>hygienickom</w:t>
      </w:r>
      <w:r>
        <w:rPr>
          <w:spacing w:val="-6"/>
          <w:sz w:val="20"/>
        </w:rPr>
        <w:t> </w:t>
      </w:r>
      <w:r>
        <w:rPr>
          <w:sz w:val="20"/>
        </w:rPr>
        <w:t>zázemí</w:t>
      </w:r>
      <w:r>
        <w:rPr>
          <w:spacing w:val="-6"/>
          <w:sz w:val="20"/>
        </w:rPr>
        <w:t> </w:t>
      </w:r>
      <w:r>
        <w:rPr>
          <w:sz w:val="20"/>
        </w:rPr>
        <w:t>vrátane</w:t>
      </w:r>
      <w:r>
        <w:rPr>
          <w:spacing w:val="-4"/>
          <w:sz w:val="20"/>
        </w:rPr>
        <w:t> </w:t>
      </w:r>
      <w:r>
        <w:rPr>
          <w:sz w:val="20"/>
        </w:rPr>
        <w:t>keramickej</w:t>
      </w:r>
      <w:r>
        <w:rPr>
          <w:spacing w:val="-7"/>
          <w:sz w:val="20"/>
        </w:rPr>
        <w:t> </w:t>
      </w:r>
      <w:r>
        <w:rPr>
          <w:sz w:val="20"/>
        </w:rPr>
        <w:t>dlažby</w:t>
      </w:r>
      <w:r>
        <w:rPr>
          <w:spacing w:val="-8"/>
          <w:sz w:val="20"/>
        </w:rPr>
        <w:t> </w:t>
      </w:r>
      <w:r>
        <w:rPr>
          <w:sz w:val="20"/>
        </w:rPr>
        <w:t>a</w:t>
      </w:r>
      <w:r>
        <w:rPr>
          <w:spacing w:val="-3"/>
          <w:sz w:val="20"/>
        </w:rPr>
        <w:t> </w:t>
      </w:r>
      <w:r>
        <w:rPr>
          <w:spacing w:val="-2"/>
          <w:sz w:val="20"/>
        </w:rPr>
        <w:t>obkladov,</w:t>
      </w:r>
    </w:p>
    <w:p>
      <w:pPr>
        <w:pStyle w:val="ListParagraph"/>
        <w:numPr>
          <w:ilvl w:val="0"/>
          <w:numId w:val="2"/>
        </w:numPr>
        <w:tabs>
          <w:tab w:pos="316" w:val="left" w:leader="none"/>
        </w:tabs>
        <w:spacing w:line="240" w:lineRule="auto" w:before="0" w:after="0"/>
        <w:ind w:left="316" w:right="0" w:hanging="176"/>
        <w:jc w:val="left"/>
        <w:rPr>
          <w:sz w:val="20"/>
        </w:rPr>
      </w:pPr>
      <w:r>
        <w:rPr>
          <w:sz w:val="20"/>
        </w:rPr>
        <w:t>osekanie</w:t>
      </w:r>
      <w:r>
        <w:rPr>
          <w:spacing w:val="-7"/>
          <w:sz w:val="20"/>
        </w:rPr>
        <w:t> </w:t>
      </w:r>
      <w:r>
        <w:rPr>
          <w:sz w:val="20"/>
        </w:rPr>
        <w:t>omietok</w:t>
      </w:r>
      <w:r>
        <w:rPr>
          <w:spacing w:val="-6"/>
          <w:sz w:val="20"/>
        </w:rPr>
        <w:t> </w:t>
      </w:r>
      <w:r>
        <w:rPr>
          <w:sz w:val="20"/>
        </w:rPr>
        <w:t>v</w:t>
      </w:r>
      <w:r>
        <w:rPr>
          <w:spacing w:val="-3"/>
          <w:sz w:val="20"/>
        </w:rPr>
        <w:t> </w:t>
      </w:r>
      <w:r>
        <w:rPr>
          <w:sz w:val="20"/>
        </w:rPr>
        <w:t>technickej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učebni,</w:t>
      </w:r>
    </w:p>
    <w:p>
      <w:pPr>
        <w:pStyle w:val="ListParagraph"/>
        <w:numPr>
          <w:ilvl w:val="0"/>
          <w:numId w:val="2"/>
        </w:numPr>
        <w:tabs>
          <w:tab w:pos="316" w:val="left" w:leader="none"/>
        </w:tabs>
        <w:spacing w:line="240" w:lineRule="auto" w:before="0" w:after="0"/>
        <w:ind w:left="316" w:right="0" w:hanging="176"/>
        <w:jc w:val="left"/>
        <w:rPr>
          <w:sz w:val="20"/>
        </w:rPr>
      </w:pPr>
      <w:r>
        <w:rPr>
          <w:sz w:val="20"/>
        </w:rPr>
        <w:t>demontáž</w:t>
      </w:r>
      <w:r>
        <w:rPr>
          <w:spacing w:val="-6"/>
          <w:sz w:val="20"/>
        </w:rPr>
        <w:t> </w:t>
      </w:r>
      <w:r>
        <w:rPr>
          <w:sz w:val="20"/>
        </w:rPr>
        <w:t>existujúcej</w:t>
      </w:r>
      <w:r>
        <w:rPr>
          <w:spacing w:val="-7"/>
          <w:sz w:val="20"/>
        </w:rPr>
        <w:t> </w:t>
      </w:r>
      <w:r>
        <w:rPr>
          <w:sz w:val="20"/>
        </w:rPr>
        <w:t>podlahy</w:t>
      </w:r>
      <w:r>
        <w:rPr>
          <w:spacing w:val="-7"/>
          <w:sz w:val="20"/>
        </w:rPr>
        <w:t> </w:t>
      </w:r>
      <w:r>
        <w:rPr>
          <w:sz w:val="20"/>
        </w:rPr>
        <w:t>v</w:t>
      </w:r>
      <w:r>
        <w:rPr>
          <w:spacing w:val="-6"/>
          <w:sz w:val="20"/>
        </w:rPr>
        <w:t> </w:t>
      </w:r>
      <w:r>
        <w:rPr>
          <w:sz w:val="20"/>
        </w:rPr>
        <w:t>technickej</w:t>
      </w:r>
      <w:r>
        <w:rPr>
          <w:spacing w:val="-8"/>
          <w:sz w:val="20"/>
        </w:rPr>
        <w:t> </w:t>
      </w:r>
      <w:r>
        <w:rPr>
          <w:spacing w:val="-2"/>
          <w:sz w:val="20"/>
        </w:rPr>
        <w:t>učebni,</w:t>
      </w:r>
    </w:p>
    <w:p>
      <w:pPr>
        <w:pStyle w:val="ListParagraph"/>
        <w:numPr>
          <w:ilvl w:val="0"/>
          <w:numId w:val="2"/>
        </w:numPr>
        <w:tabs>
          <w:tab w:pos="316" w:val="left" w:leader="none"/>
          <w:tab w:pos="331" w:val="left" w:leader="none"/>
        </w:tabs>
        <w:spacing w:line="240" w:lineRule="auto" w:before="0" w:after="0"/>
        <w:ind w:left="331" w:right="452" w:hanging="191"/>
        <w:jc w:val="left"/>
        <w:rPr>
          <w:sz w:val="20"/>
        </w:rPr>
      </w:pPr>
      <w:r>
        <w:rPr>
          <w:sz w:val="20"/>
        </w:rPr>
        <w:t>drobné</w:t>
      </w:r>
      <w:r>
        <w:rPr>
          <w:spacing w:val="-3"/>
          <w:sz w:val="20"/>
        </w:rPr>
        <w:t> </w:t>
      </w:r>
      <w:r>
        <w:rPr>
          <w:sz w:val="20"/>
        </w:rPr>
        <w:t>búracie</w:t>
      </w:r>
      <w:r>
        <w:rPr>
          <w:spacing w:val="-2"/>
          <w:sz w:val="20"/>
        </w:rPr>
        <w:t> </w:t>
      </w:r>
      <w:r>
        <w:rPr>
          <w:sz w:val="20"/>
        </w:rPr>
        <w:t>práce</w:t>
      </w:r>
      <w:r>
        <w:rPr>
          <w:spacing w:val="-3"/>
          <w:sz w:val="20"/>
        </w:rPr>
        <w:t> </w:t>
      </w:r>
      <w:r>
        <w:rPr>
          <w:sz w:val="20"/>
        </w:rPr>
        <w:t>súvisiace</w:t>
      </w:r>
      <w:r>
        <w:rPr>
          <w:spacing w:val="-3"/>
          <w:sz w:val="20"/>
        </w:rPr>
        <w:t> </w:t>
      </w:r>
      <w:r>
        <w:rPr>
          <w:sz w:val="20"/>
        </w:rPr>
        <w:t>s</w:t>
      </w:r>
      <w:r>
        <w:rPr>
          <w:spacing w:val="-7"/>
          <w:sz w:val="20"/>
        </w:rPr>
        <w:t> </w:t>
      </w:r>
      <w:r>
        <w:rPr>
          <w:sz w:val="20"/>
        </w:rPr>
        <w:t>realizáciou</w:t>
      </w:r>
      <w:r>
        <w:rPr>
          <w:spacing w:val="-4"/>
          <w:sz w:val="20"/>
        </w:rPr>
        <w:t> </w:t>
      </w:r>
      <w:r>
        <w:rPr>
          <w:sz w:val="20"/>
        </w:rPr>
        <w:t>nových</w:t>
      </w:r>
      <w:r>
        <w:rPr>
          <w:spacing w:val="-5"/>
          <w:sz w:val="20"/>
        </w:rPr>
        <w:t> </w:t>
      </w:r>
      <w:r>
        <w:rPr>
          <w:sz w:val="20"/>
        </w:rPr>
        <w:t>zdravotechnických</w:t>
      </w:r>
      <w:r>
        <w:rPr>
          <w:spacing w:val="-4"/>
          <w:sz w:val="20"/>
        </w:rPr>
        <w:t> </w:t>
      </w:r>
      <w:r>
        <w:rPr>
          <w:sz w:val="20"/>
        </w:rPr>
        <w:t>rozvodov,</w:t>
      </w:r>
      <w:r>
        <w:rPr>
          <w:spacing w:val="-3"/>
          <w:sz w:val="20"/>
        </w:rPr>
        <w:t> </w:t>
      </w:r>
      <w:r>
        <w:rPr>
          <w:sz w:val="20"/>
        </w:rPr>
        <w:t>úpravou</w:t>
      </w:r>
      <w:r>
        <w:rPr>
          <w:spacing w:val="-2"/>
          <w:sz w:val="20"/>
        </w:rPr>
        <w:t> </w:t>
      </w:r>
      <w:r>
        <w:rPr>
          <w:sz w:val="20"/>
        </w:rPr>
        <w:t>dverných </w:t>
      </w:r>
      <w:r>
        <w:rPr>
          <w:spacing w:val="-2"/>
          <w:sz w:val="20"/>
        </w:rPr>
        <w:t>prahov.</w:t>
      </w:r>
    </w:p>
    <w:p>
      <w:pPr>
        <w:pStyle w:val="BodyText"/>
        <w:spacing w:before="306"/>
      </w:pPr>
      <w:r>
        <w:rPr/>
        <w:t>Búracími</w:t>
      </w:r>
      <w:r>
        <w:rPr>
          <w:spacing w:val="-8"/>
        </w:rPr>
        <w:t> </w:t>
      </w:r>
      <w:r>
        <w:rPr/>
        <w:t>prácami</w:t>
      </w:r>
      <w:r>
        <w:rPr>
          <w:spacing w:val="-8"/>
        </w:rPr>
        <w:t> </w:t>
      </w:r>
      <w:r>
        <w:rPr/>
        <w:t>sa</w:t>
      </w:r>
      <w:r>
        <w:rPr>
          <w:spacing w:val="-7"/>
        </w:rPr>
        <w:t> </w:t>
      </w:r>
      <w:r>
        <w:rPr/>
        <w:t>nezasahuje</w:t>
      </w:r>
      <w:r>
        <w:rPr>
          <w:spacing w:val="-4"/>
        </w:rPr>
        <w:t> </w:t>
      </w:r>
      <w:r>
        <w:rPr/>
        <w:t>do</w:t>
      </w:r>
      <w:r>
        <w:rPr>
          <w:spacing w:val="-7"/>
        </w:rPr>
        <w:t> </w:t>
      </w:r>
      <w:r>
        <w:rPr/>
        <w:t>existujúcich</w:t>
      </w:r>
      <w:r>
        <w:rPr>
          <w:spacing w:val="-6"/>
        </w:rPr>
        <w:t> </w:t>
      </w:r>
      <w:r>
        <w:rPr/>
        <w:t>nosných</w:t>
      </w:r>
      <w:r>
        <w:rPr>
          <w:spacing w:val="-6"/>
        </w:rPr>
        <w:t> </w:t>
      </w:r>
      <w:r>
        <w:rPr/>
        <w:t>konštrukcií</w:t>
      </w:r>
      <w:r>
        <w:rPr>
          <w:spacing w:val="-7"/>
        </w:rPr>
        <w:t> </w:t>
      </w:r>
      <w:r>
        <w:rPr>
          <w:spacing w:val="-2"/>
        </w:rPr>
        <w:t>stavby.</w:t>
      </w:r>
    </w:p>
    <w:p>
      <w:pPr>
        <w:pStyle w:val="BodyText"/>
      </w:pPr>
      <w:r>
        <w:rPr>
          <w:u w:val="single"/>
        </w:rPr>
        <w:t>Pred započatím búracích prác je</w:t>
      </w:r>
      <w:r>
        <w:rPr>
          <w:spacing w:val="-1"/>
          <w:u w:val="single"/>
        </w:rPr>
        <w:t> </w:t>
      </w:r>
      <w:r>
        <w:rPr>
          <w:u w:val="single"/>
        </w:rPr>
        <w:t>nutné odpojiť všetky rozvody a inštalácie (elektro, plyn, voda, ÚK, ... ) a</w:t>
      </w:r>
      <w:r>
        <w:rPr>
          <w:u w:val="none"/>
        </w:rPr>
        <w:t> </w:t>
      </w:r>
      <w:r>
        <w:rPr>
          <w:u w:val="single"/>
        </w:rPr>
        <w:t>preložiť všetky inžinierske siete, ktoré môžu byť dotknuté výstavbou !</w:t>
      </w:r>
    </w:p>
    <w:p>
      <w:pPr>
        <w:pStyle w:val="BodyText"/>
        <w:spacing w:after="0"/>
        <w:sectPr>
          <w:pgSz w:w="11910" w:h="16840"/>
          <w:pgMar w:header="0" w:footer="482" w:top="1340" w:bottom="680" w:left="992" w:right="425"/>
        </w:sectPr>
      </w:pPr>
    </w:p>
    <w:p>
      <w:pPr>
        <w:pStyle w:val="BodyText"/>
        <w:spacing w:before="56"/>
        <w:ind w:right="142"/>
        <w:jc w:val="both"/>
      </w:pPr>
      <w:r>
        <w:rPr>
          <w:u w:val="single"/>
        </w:rPr>
        <w:t>Pri búracích prácach je nutné dodržiavať technologické postupy ako aj príslušné vyhlášky o ochrane a</w:t>
      </w:r>
      <w:r>
        <w:rPr>
          <w:u w:val="none"/>
        </w:rPr>
        <w:t> </w:t>
      </w:r>
      <w:r>
        <w:rPr>
          <w:u w:val="single"/>
        </w:rPr>
        <w:t>bezpečnosti zdravia pri práci. Po osekaní omietok a obnažení neprístupných konštrukcií je potrebné</w:t>
      </w:r>
      <w:r>
        <w:rPr>
          <w:u w:val="none"/>
        </w:rPr>
        <w:t> </w:t>
      </w:r>
      <w:r>
        <w:rPr>
          <w:u w:val="single"/>
        </w:rPr>
        <w:t>porovnať skutkový stav s navrhovaným riešením. V prípade nejasností / rozporov s projektovou</w:t>
      </w:r>
      <w:r>
        <w:rPr>
          <w:u w:val="none"/>
        </w:rPr>
        <w:t> </w:t>
      </w:r>
      <w:r>
        <w:rPr>
          <w:u w:val="single"/>
        </w:rPr>
        <w:t>dokumentáciou je potrebné prizvať projektanta statiky, resp. projektanta stavebného riešenia !</w:t>
      </w:r>
    </w:p>
    <w:p>
      <w:pPr>
        <w:pStyle w:val="BodyText"/>
        <w:ind w:left="0"/>
        <w:rPr>
          <w:sz w:val="22"/>
        </w:rPr>
      </w:pPr>
    </w:p>
    <w:p>
      <w:pPr>
        <w:pStyle w:val="BodyText"/>
        <w:spacing w:before="250"/>
        <w:ind w:left="0"/>
        <w:rPr>
          <w:sz w:val="22"/>
        </w:rPr>
      </w:pPr>
    </w:p>
    <w:p>
      <w:pPr>
        <w:pStyle w:val="Heading3"/>
      </w:pPr>
      <w:r>
        <w:rPr/>
        <w:t>Nové</w:t>
      </w:r>
      <w:r>
        <w:rPr>
          <w:spacing w:val="-3"/>
        </w:rPr>
        <w:t> </w:t>
      </w:r>
      <w:r>
        <w:rPr/>
        <w:t>stavebné</w:t>
      </w:r>
      <w:r>
        <w:rPr>
          <w:spacing w:val="-3"/>
        </w:rPr>
        <w:t> </w:t>
      </w:r>
      <w:r>
        <w:rPr>
          <w:spacing w:val="-4"/>
        </w:rPr>
        <w:t>práce</w:t>
      </w:r>
    </w:p>
    <w:p>
      <w:pPr>
        <w:pStyle w:val="BodyText"/>
        <w:spacing w:before="305"/>
      </w:pPr>
      <w:r>
        <w:rPr/>
        <w:t>Hlavné</w:t>
      </w:r>
      <w:r>
        <w:rPr>
          <w:spacing w:val="-7"/>
        </w:rPr>
        <w:t> </w:t>
      </w:r>
      <w:r>
        <w:rPr/>
        <w:t>stavebné</w:t>
      </w:r>
      <w:r>
        <w:rPr>
          <w:spacing w:val="-4"/>
        </w:rPr>
        <w:t> </w:t>
      </w:r>
      <w:r>
        <w:rPr/>
        <w:t>práce</w:t>
      </w:r>
      <w:r>
        <w:rPr>
          <w:spacing w:val="-4"/>
        </w:rPr>
        <w:t> </w:t>
      </w:r>
      <w:r>
        <w:rPr/>
        <w:t>súvisia</w:t>
      </w:r>
      <w:r>
        <w:rPr>
          <w:spacing w:val="-7"/>
        </w:rPr>
        <w:t> </w:t>
      </w:r>
      <w:r>
        <w:rPr/>
        <w:t>pozostávajú</w:t>
      </w:r>
      <w:r>
        <w:rPr>
          <w:spacing w:val="-6"/>
        </w:rPr>
        <w:t> </w:t>
      </w:r>
      <w:r>
        <w:rPr/>
        <w:t>najmä</w:t>
      </w:r>
      <w:r>
        <w:rPr>
          <w:spacing w:val="-3"/>
        </w:rPr>
        <w:t> </w:t>
      </w:r>
      <w:r>
        <w:rPr/>
        <w:t>z</w:t>
      </w:r>
      <w:r>
        <w:rPr>
          <w:spacing w:val="-5"/>
        </w:rPr>
        <w:t> </w:t>
      </w:r>
      <w:r>
        <w:rPr>
          <w:spacing w:val="-10"/>
        </w:rPr>
        <w:t>: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2"/>
        </w:numPr>
        <w:tabs>
          <w:tab w:pos="312" w:val="left" w:leader="none"/>
          <w:tab w:pos="327" w:val="left" w:leader="none"/>
        </w:tabs>
        <w:spacing w:line="240" w:lineRule="auto" w:before="0" w:after="0"/>
        <w:ind w:left="327" w:right="142" w:hanging="187"/>
        <w:jc w:val="left"/>
        <w:rPr>
          <w:sz w:val="20"/>
        </w:rPr>
      </w:pPr>
      <w:r>
        <w:rPr>
          <w:sz w:val="20"/>
        </w:rPr>
        <w:t>stavebných</w:t>
      </w:r>
      <w:r>
        <w:rPr>
          <w:spacing w:val="-8"/>
          <w:sz w:val="20"/>
        </w:rPr>
        <w:t> </w:t>
      </w:r>
      <w:r>
        <w:rPr>
          <w:sz w:val="20"/>
        </w:rPr>
        <w:t>úprav</w:t>
      </w:r>
      <w:r>
        <w:rPr>
          <w:spacing w:val="-10"/>
          <w:sz w:val="20"/>
        </w:rPr>
        <w:t> </w:t>
      </w:r>
      <w:r>
        <w:rPr>
          <w:sz w:val="20"/>
        </w:rPr>
        <w:t>časti</w:t>
      </w:r>
      <w:r>
        <w:rPr>
          <w:spacing w:val="-6"/>
          <w:sz w:val="20"/>
        </w:rPr>
        <w:t> </w:t>
      </w:r>
      <w:r>
        <w:rPr>
          <w:sz w:val="20"/>
        </w:rPr>
        <w:t>hygienických</w:t>
      </w:r>
      <w:r>
        <w:rPr>
          <w:spacing w:val="-10"/>
          <w:sz w:val="20"/>
        </w:rPr>
        <w:t> </w:t>
      </w:r>
      <w:r>
        <w:rPr>
          <w:sz w:val="20"/>
        </w:rPr>
        <w:t>zariadení</w:t>
      </w:r>
      <w:r>
        <w:rPr>
          <w:spacing w:val="-8"/>
          <w:sz w:val="20"/>
        </w:rPr>
        <w:t> </w:t>
      </w:r>
      <w:r>
        <w:rPr>
          <w:sz w:val="20"/>
        </w:rPr>
        <w:t>pre</w:t>
      </w:r>
      <w:r>
        <w:rPr>
          <w:spacing w:val="-11"/>
          <w:sz w:val="20"/>
        </w:rPr>
        <w:t> </w:t>
      </w:r>
      <w:r>
        <w:rPr>
          <w:sz w:val="20"/>
        </w:rPr>
        <w:t>realizáciu</w:t>
      </w:r>
      <w:r>
        <w:rPr>
          <w:spacing w:val="-10"/>
          <w:sz w:val="20"/>
        </w:rPr>
        <w:t> </w:t>
      </w:r>
      <w:r>
        <w:rPr>
          <w:sz w:val="20"/>
        </w:rPr>
        <w:t>WC</w:t>
      </w:r>
      <w:r>
        <w:rPr>
          <w:spacing w:val="-8"/>
          <w:sz w:val="20"/>
        </w:rPr>
        <w:t> </w:t>
      </w:r>
      <w:r>
        <w:rPr>
          <w:sz w:val="20"/>
        </w:rPr>
        <w:t>pre</w:t>
      </w:r>
      <w:r>
        <w:rPr>
          <w:spacing w:val="-10"/>
          <w:sz w:val="20"/>
        </w:rPr>
        <w:t> </w:t>
      </w:r>
      <w:r>
        <w:rPr>
          <w:sz w:val="20"/>
        </w:rPr>
        <w:t>osoby</w:t>
      </w:r>
      <w:r>
        <w:rPr>
          <w:spacing w:val="-10"/>
          <w:sz w:val="20"/>
        </w:rPr>
        <w:t> </w:t>
      </w:r>
      <w:r>
        <w:rPr>
          <w:sz w:val="20"/>
        </w:rPr>
        <w:t>s</w:t>
      </w:r>
      <w:r>
        <w:rPr>
          <w:spacing w:val="-4"/>
          <w:sz w:val="20"/>
        </w:rPr>
        <w:t> </w:t>
      </w:r>
      <w:r>
        <w:rPr>
          <w:sz w:val="20"/>
        </w:rPr>
        <w:t>obmedzenou</w:t>
      </w:r>
      <w:r>
        <w:rPr>
          <w:spacing w:val="-8"/>
          <w:sz w:val="20"/>
        </w:rPr>
        <w:t> </w:t>
      </w:r>
      <w:r>
        <w:rPr>
          <w:sz w:val="20"/>
        </w:rPr>
        <w:t>schopnosťou </w:t>
      </w:r>
      <w:r>
        <w:rPr>
          <w:spacing w:val="-2"/>
          <w:sz w:val="20"/>
        </w:rPr>
        <w:t>Pohybu</w:t>
      </w:r>
    </w:p>
    <w:p>
      <w:pPr>
        <w:pStyle w:val="BodyText"/>
        <w:tabs>
          <w:tab w:pos="860" w:val="left" w:leader="none"/>
        </w:tabs>
        <w:spacing w:line="307" w:lineRule="exact"/>
        <w:ind w:left="500"/>
      </w:pPr>
      <w:r>
        <w:rPr>
          <w:spacing w:val="-10"/>
        </w:rPr>
        <w:t>-</w:t>
      </w:r>
      <w:r>
        <w:rPr/>
        <w:tab/>
        <w:t>osadením</w:t>
      </w:r>
      <w:r>
        <w:rPr>
          <w:spacing w:val="-10"/>
        </w:rPr>
        <w:t> </w:t>
      </w:r>
      <w:r>
        <w:rPr/>
        <w:t>zdvíhacích</w:t>
      </w:r>
      <w:r>
        <w:rPr>
          <w:spacing w:val="-8"/>
        </w:rPr>
        <w:t> </w:t>
      </w:r>
      <w:r>
        <w:rPr>
          <w:spacing w:val="-2"/>
        </w:rPr>
        <w:t>plošín.</w:t>
      </w:r>
    </w:p>
    <w:p>
      <w:pPr>
        <w:pStyle w:val="BodyText"/>
        <w:spacing w:before="191"/>
        <w:ind w:left="0"/>
      </w:pPr>
    </w:p>
    <w:p>
      <w:pPr>
        <w:pStyle w:val="Heading3"/>
      </w:pPr>
      <w:r>
        <w:rPr/>
        <w:t>Zámena</w:t>
      </w:r>
      <w:r>
        <w:rPr>
          <w:spacing w:val="-4"/>
        </w:rPr>
        <w:t> </w:t>
      </w:r>
      <w:r>
        <w:rPr>
          <w:spacing w:val="-2"/>
        </w:rPr>
        <w:t>materiálov</w:t>
      </w:r>
    </w:p>
    <w:p>
      <w:pPr>
        <w:pStyle w:val="BodyText"/>
        <w:spacing w:before="337"/>
      </w:pPr>
      <w:r>
        <w:rPr>
          <w:u w:val="single"/>
        </w:rPr>
        <w:t>Zámena materiálov oproti návrhu v projektovej dokumentácii je možná iba v prípade, že nové materiály</w:t>
      </w:r>
      <w:r>
        <w:rPr>
          <w:u w:val="none"/>
        </w:rPr>
        <w:t> </w:t>
      </w:r>
      <w:r>
        <w:rPr>
          <w:u w:val="single"/>
        </w:rPr>
        <w:t>budú</w:t>
      </w:r>
      <w:r>
        <w:rPr>
          <w:spacing w:val="-16"/>
          <w:u w:val="single"/>
        </w:rPr>
        <w:t> </w:t>
      </w:r>
      <w:r>
        <w:rPr>
          <w:u w:val="single"/>
        </w:rPr>
        <w:t>mať</w:t>
      </w:r>
      <w:r>
        <w:rPr>
          <w:spacing w:val="-16"/>
          <w:u w:val="single"/>
        </w:rPr>
        <w:t> </w:t>
      </w:r>
      <w:r>
        <w:rPr>
          <w:u w:val="single"/>
        </w:rPr>
        <w:t>rovnaké,</w:t>
      </w:r>
      <w:r>
        <w:rPr>
          <w:spacing w:val="-16"/>
          <w:u w:val="single"/>
        </w:rPr>
        <w:t> </w:t>
      </w:r>
      <w:r>
        <w:rPr>
          <w:u w:val="single"/>
        </w:rPr>
        <w:t>alebo</w:t>
      </w:r>
      <w:r>
        <w:rPr>
          <w:spacing w:val="-13"/>
          <w:u w:val="single"/>
        </w:rPr>
        <w:t> </w:t>
      </w:r>
      <w:r>
        <w:rPr>
          <w:u w:val="single"/>
        </w:rPr>
        <w:t>lepšie</w:t>
      </w:r>
      <w:r>
        <w:rPr>
          <w:spacing w:val="-15"/>
          <w:u w:val="single"/>
        </w:rPr>
        <w:t> </w:t>
      </w:r>
      <w:r>
        <w:rPr>
          <w:u w:val="single"/>
        </w:rPr>
        <w:t>technické</w:t>
      </w:r>
      <w:r>
        <w:rPr>
          <w:spacing w:val="-16"/>
          <w:u w:val="single"/>
        </w:rPr>
        <w:t> </w:t>
      </w:r>
      <w:r>
        <w:rPr>
          <w:u w:val="single"/>
        </w:rPr>
        <w:t>parametre</w:t>
      </w:r>
      <w:r>
        <w:rPr>
          <w:spacing w:val="-16"/>
          <w:u w:val="single"/>
        </w:rPr>
        <w:t> </w:t>
      </w:r>
      <w:r>
        <w:rPr>
          <w:u w:val="single"/>
        </w:rPr>
        <w:t>a</w:t>
      </w:r>
      <w:r>
        <w:rPr>
          <w:spacing w:val="-13"/>
          <w:u w:val="single"/>
        </w:rPr>
        <w:t> </w:t>
      </w:r>
      <w:r>
        <w:rPr>
          <w:u w:val="single"/>
        </w:rPr>
        <w:t>vlastnosti.</w:t>
      </w:r>
      <w:r>
        <w:rPr>
          <w:spacing w:val="-14"/>
          <w:u w:val="single"/>
        </w:rPr>
        <w:t> </w:t>
      </w:r>
      <w:r>
        <w:rPr>
          <w:u w:val="single"/>
        </w:rPr>
        <w:t>Zámenu</w:t>
      </w:r>
      <w:r>
        <w:rPr>
          <w:spacing w:val="-13"/>
          <w:u w:val="single"/>
        </w:rPr>
        <w:t> </w:t>
      </w:r>
      <w:r>
        <w:rPr>
          <w:u w:val="single"/>
        </w:rPr>
        <w:t>odkonzultovať</w:t>
      </w:r>
      <w:r>
        <w:rPr>
          <w:spacing w:val="-15"/>
          <w:u w:val="single"/>
        </w:rPr>
        <w:t> </w:t>
      </w:r>
      <w:r>
        <w:rPr>
          <w:u w:val="single"/>
        </w:rPr>
        <w:t>s</w:t>
      </w:r>
      <w:r>
        <w:rPr>
          <w:spacing w:val="-15"/>
          <w:u w:val="single"/>
        </w:rPr>
        <w:t> </w:t>
      </w:r>
      <w:r>
        <w:rPr>
          <w:spacing w:val="-2"/>
          <w:u w:val="single"/>
        </w:rPr>
        <w:t>projektantom!</w:t>
      </w:r>
    </w:p>
    <w:p>
      <w:pPr>
        <w:pStyle w:val="Heading3"/>
        <w:numPr>
          <w:ilvl w:val="1"/>
          <w:numId w:val="3"/>
        </w:numPr>
        <w:tabs>
          <w:tab w:pos="764" w:val="left" w:leader="none"/>
        </w:tabs>
        <w:spacing w:line="240" w:lineRule="auto" w:before="309" w:after="0"/>
        <w:ind w:left="764" w:right="0" w:hanging="624"/>
        <w:jc w:val="left"/>
      </w:pPr>
      <w:r>
        <w:rPr/>
        <w:t>Zemné</w:t>
      </w:r>
      <w:r>
        <w:rPr>
          <w:spacing w:val="-4"/>
        </w:rPr>
        <w:t> </w:t>
      </w:r>
      <w:r>
        <w:rPr>
          <w:spacing w:val="-2"/>
        </w:rPr>
        <w:t>práce</w:t>
      </w:r>
    </w:p>
    <w:p>
      <w:pPr>
        <w:pStyle w:val="BodyText"/>
        <w:spacing w:before="306"/>
      </w:pPr>
      <w:r>
        <w:rPr/>
        <w:t>Nie</w:t>
      </w:r>
      <w:r>
        <w:rPr>
          <w:spacing w:val="-3"/>
        </w:rPr>
        <w:t> </w:t>
      </w:r>
      <w:r>
        <w:rPr/>
        <w:t>sú</w:t>
      </w:r>
      <w:r>
        <w:rPr>
          <w:spacing w:val="-1"/>
        </w:rPr>
        <w:t> </w:t>
      </w:r>
      <w:r>
        <w:rPr/>
        <w:t>súčasťou</w:t>
      </w:r>
      <w:r>
        <w:rPr>
          <w:spacing w:val="51"/>
        </w:rPr>
        <w:t> </w:t>
      </w:r>
      <w:r>
        <w:rPr/>
        <w:t>riešenia</w:t>
      </w:r>
      <w:r>
        <w:rPr>
          <w:spacing w:val="-6"/>
        </w:rPr>
        <w:t> </w:t>
      </w:r>
      <w:r>
        <w:rPr>
          <w:spacing w:val="-5"/>
        </w:rPr>
        <w:t>PD.</w:t>
      </w:r>
    </w:p>
    <w:p>
      <w:pPr>
        <w:pStyle w:val="BodyText"/>
        <w:spacing w:before="1"/>
        <w:ind w:left="0"/>
      </w:pPr>
    </w:p>
    <w:p>
      <w:pPr>
        <w:pStyle w:val="Heading3"/>
        <w:numPr>
          <w:ilvl w:val="1"/>
          <w:numId w:val="3"/>
        </w:numPr>
        <w:tabs>
          <w:tab w:pos="764" w:val="left" w:leader="none"/>
        </w:tabs>
        <w:spacing w:line="240" w:lineRule="auto" w:before="0" w:after="0"/>
        <w:ind w:left="764" w:right="0" w:hanging="624"/>
        <w:jc w:val="left"/>
      </w:pPr>
      <w:r>
        <w:rPr>
          <w:spacing w:val="-2"/>
        </w:rPr>
        <w:t>Základy</w:t>
      </w:r>
    </w:p>
    <w:p>
      <w:pPr>
        <w:pStyle w:val="BodyText"/>
        <w:spacing w:before="306"/>
      </w:pPr>
      <w:r>
        <w:rPr/>
        <w:t>Nie</w:t>
      </w:r>
      <w:r>
        <w:rPr>
          <w:spacing w:val="-5"/>
        </w:rPr>
        <w:t> </w:t>
      </w:r>
      <w:r>
        <w:rPr/>
        <w:t>sú</w:t>
      </w:r>
      <w:r>
        <w:rPr>
          <w:spacing w:val="-3"/>
        </w:rPr>
        <w:t> </w:t>
      </w:r>
      <w:r>
        <w:rPr/>
        <w:t>súčasťou</w:t>
      </w:r>
      <w:r>
        <w:rPr>
          <w:spacing w:val="-6"/>
        </w:rPr>
        <w:t> </w:t>
      </w:r>
      <w:r>
        <w:rPr/>
        <w:t>riešenia</w:t>
      </w:r>
      <w:r>
        <w:rPr>
          <w:spacing w:val="-8"/>
        </w:rPr>
        <w:t> </w:t>
      </w:r>
      <w:r>
        <w:rPr>
          <w:spacing w:val="-5"/>
        </w:rPr>
        <w:t>PD.</w:t>
      </w:r>
    </w:p>
    <w:p>
      <w:pPr>
        <w:pStyle w:val="BodyText"/>
        <w:spacing w:before="2"/>
        <w:ind w:left="0"/>
      </w:pPr>
    </w:p>
    <w:p>
      <w:pPr>
        <w:pStyle w:val="Heading3"/>
        <w:numPr>
          <w:ilvl w:val="1"/>
          <w:numId w:val="3"/>
        </w:numPr>
        <w:tabs>
          <w:tab w:pos="764" w:val="left" w:leader="none"/>
        </w:tabs>
        <w:spacing w:line="458" w:lineRule="auto" w:before="0" w:after="0"/>
        <w:ind w:left="140" w:right="7790" w:firstLine="0"/>
        <w:jc w:val="left"/>
      </w:pPr>
      <w:r>
        <w:rPr/>
        <w:t>Zvislé</w:t>
      </w:r>
      <w:r>
        <w:rPr>
          <w:spacing w:val="-18"/>
        </w:rPr>
        <w:t> </w:t>
      </w:r>
      <w:r>
        <w:rPr/>
        <w:t>konštrukcie Vonkajšie steny</w:t>
      </w:r>
    </w:p>
    <w:p>
      <w:pPr>
        <w:pStyle w:val="BodyText"/>
        <w:spacing w:line="305" w:lineRule="exact"/>
      </w:pPr>
      <w:r>
        <w:rPr/>
        <w:t>Nie</w:t>
      </w:r>
      <w:r>
        <w:rPr>
          <w:spacing w:val="-5"/>
        </w:rPr>
        <w:t> </w:t>
      </w:r>
      <w:r>
        <w:rPr/>
        <w:t>sú</w:t>
      </w:r>
      <w:r>
        <w:rPr>
          <w:spacing w:val="-3"/>
        </w:rPr>
        <w:t> </w:t>
      </w:r>
      <w:r>
        <w:rPr/>
        <w:t>súčasťou</w:t>
      </w:r>
      <w:r>
        <w:rPr>
          <w:spacing w:val="-6"/>
        </w:rPr>
        <w:t> </w:t>
      </w:r>
      <w:r>
        <w:rPr/>
        <w:t>riešenia</w:t>
      </w:r>
      <w:r>
        <w:rPr>
          <w:spacing w:val="-8"/>
        </w:rPr>
        <w:t> </w:t>
      </w:r>
      <w:r>
        <w:rPr>
          <w:spacing w:val="-5"/>
        </w:rPr>
        <w:t>PD.</w:t>
      </w:r>
    </w:p>
    <w:p>
      <w:pPr>
        <w:pStyle w:val="BodyText"/>
        <w:ind w:left="0"/>
      </w:pPr>
    </w:p>
    <w:p>
      <w:pPr>
        <w:pStyle w:val="BodyText"/>
        <w:spacing w:before="1"/>
        <w:ind w:left="0"/>
      </w:pPr>
    </w:p>
    <w:p>
      <w:pPr>
        <w:pStyle w:val="Heading3"/>
      </w:pPr>
      <w:r>
        <w:rPr/>
        <w:t>Vnútorné</w:t>
      </w:r>
      <w:r>
        <w:rPr>
          <w:spacing w:val="-5"/>
        </w:rPr>
        <w:t> </w:t>
      </w:r>
      <w:r>
        <w:rPr>
          <w:spacing w:val="-4"/>
        </w:rPr>
        <w:t>steny</w:t>
      </w:r>
    </w:p>
    <w:p>
      <w:pPr>
        <w:pStyle w:val="BodyText"/>
        <w:spacing w:before="306"/>
      </w:pPr>
      <w:r>
        <w:rPr/>
        <w:t>Nové</w:t>
      </w:r>
      <w:r>
        <w:rPr>
          <w:spacing w:val="-10"/>
        </w:rPr>
        <w:t> </w:t>
      </w:r>
      <w:r>
        <w:rPr/>
        <w:t>vnútorné</w:t>
      </w:r>
      <w:r>
        <w:rPr>
          <w:spacing w:val="-10"/>
        </w:rPr>
        <w:t> </w:t>
      </w:r>
      <w:r>
        <w:rPr/>
        <w:t>deliace</w:t>
      </w:r>
      <w:r>
        <w:rPr>
          <w:spacing w:val="-9"/>
        </w:rPr>
        <w:t> </w:t>
      </w:r>
      <w:r>
        <w:rPr/>
        <w:t>steny</w:t>
      </w:r>
      <w:r>
        <w:rPr>
          <w:spacing w:val="-11"/>
        </w:rPr>
        <w:t> </w:t>
      </w:r>
      <w:r>
        <w:rPr/>
        <w:t>(</w:t>
      </w:r>
      <w:r>
        <w:rPr>
          <w:spacing w:val="-9"/>
        </w:rPr>
        <w:t> </w:t>
      </w:r>
      <w:r>
        <w:rPr/>
        <w:t>WC</w:t>
      </w:r>
      <w:r>
        <w:rPr>
          <w:spacing w:val="-9"/>
        </w:rPr>
        <w:t> </w:t>
      </w:r>
      <w:r>
        <w:rPr/>
        <w:t>)</w:t>
      </w:r>
      <w:r>
        <w:rPr>
          <w:spacing w:val="-10"/>
        </w:rPr>
        <w:t> </w:t>
      </w:r>
      <w:r>
        <w:rPr/>
        <w:t>na</w:t>
      </w:r>
      <w:r>
        <w:rPr>
          <w:spacing w:val="-9"/>
        </w:rPr>
        <w:t> </w:t>
      </w:r>
      <w:r>
        <w:rPr/>
        <w:t>1</w:t>
      </w:r>
      <w:r>
        <w:rPr>
          <w:spacing w:val="-9"/>
        </w:rPr>
        <w:t> </w:t>
      </w:r>
      <w:r>
        <w:rPr/>
        <w:t>a</w:t>
      </w:r>
      <w:r>
        <w:rPr>
          <w:spacing w:val="-3"/>
        </w:rPr>
        <w:t> </w:t>
      </w:r>
      <w:r>
        <w:rPr/>
        <w:t>2</w:t>
      </w:r>
      <w:r>
        <w:rPr>
          <w:spacing w:val="-7"/>
        </w:rPr>
        <w:t> </w:t>
      </w:r>
      <w:r>
        <w:rPr/>
        <w:t>NP</w:t>
      </w:r>
      <w:r>
        <w:rPr>
          <w:spacing w:val="-8"/>
        </w:rPr>
        <w:t> </w:t>
      </w:r>
      <w:r>
        <w:rPr/>
        <w:t>sú</w:t>
      </w:r>
      <w:r>
        <w:rPr>
          <w:spacing w:val="-5"/>
        </w:rPr>
        <w:t> </w:t>
      </w:r>
      <w:r>
        <w:rPr/>
        <w:t>navrhnuté</w:t>
      </w:r>
      <w:r>
        <w:rPr>
          <w:spacing w:val="-10"/>
        </w:rPr>
        <w:t> </w:t>
      </w:r>
      <w:r>
        <w:rPr/>
        <w:t>ako ľahké,</w:t>
      </w:r>
      <w:r>
        <w:rPr>
          <w:spacing w:val="-7"/>
        </w:rPr>
        <w:t> </w:t>
      </w:r>
      <w:r>
        <w:rPr/>
        <w:t>sanitárne</w:t>
      </w:r>
      <w:r>
        <w:rPr>
          <w:spacing w:val="-9"/>
        </w:rPr>
        <w:t> </w:t>
      </w:r>
      <w:r>
        <w:rPr/>
        <w:t>deliace</w:t>
      </w:r>
      <w:r>
        <w:rPr>
          <w:spacing w:val="-10"/>
        </w:rPr>
        <w:t> </w:t>
      </w:r>
      <w:r>
        <w:rPr/>
        <w:t>steny</w:t>
      </w:r>
      <w:r>
        <w:rPr>
          <w:spacing w:val="-9"/>
        </w:rPr>
        <w:t> </w:t>
      </w:r>
      <w:r>
        <w:rPr/>
        <w:t>(</w:t>
      </w:r>
      <w:r>
        <w:rPr>
          <w:spacing w:val="-10"/>
        </w:rPr>
        <w:t> </w:t>
      </w:r>
      <w:r>
        <w:rPr/>
        <w:t>Elmaplan CP 13 ). Deliace steny bezbariérového WC na 3NP sú SDK priečky hr. 100 mm.</w:t>
      </w:r>
    </w:p>
    <w:p>
      <w:pPr>
        <w:pStyle w:val="BodyText"/>
        <w:ind w:left="0"/>
      </w:pPr>
    </w:p>
    <w:p>
      <w:pPr>
        <w:pStyle w:val="BodyText"/>
        <w:spacing w:before="1"/>
        <w:ind w:left="0"/>
      </w:pPr>
    </w:p>
    <w:p>
      <w:pPr>
        <w:pStyle w:val="Heading3"/>
        <w:numPr>
          <w:ilvl w:val="1"/>
          <w:numId w:val="3"/>
        </w:numPr>
        <w:tabs>
          <w:tab w:pos="694" w:val="left" w:leader="none"/>
        </w:tabs>
        <w:spacing w:line="458" w:lineRule="auto" w:before="0" w:after="0"/>
        <w:ind w:left="140" w:right="8002" w:firstLine="0"/>
        <w:jc w:val="left"/>
      </w:pPr>
      <w:r>
        <w:rPr/>
        <w:t>Úprava</w:t>
      </w:r>
      <w:r>
        <w:rPr>
          <w:spacing w:val="-18"/>
        </w:rPr>
        <w:t> </w:t>
      </w:r>
      <w:r>
        <w:rPr/>
        <w:t>povrchov Vnútorné</w:t>
      </w:r>
      <w:r>
        <w:rPr>
          <w:spacing w:val="40"/>
        </w:rPr>
        <w:t> </w:t>
      </w:r>
      <w:r>
        <w:rPr/>
        <w:t>omietky</w:t>
      </w:r>
    </w:p>
    <w:p>
      <w:pPr>
        <w:pStyle w:val="BodyText"/>
        <w:tabs>
          <w:tab w:pos="1177" w:val="left" w:leader="none"/>
        </w:tabs>
        <w:ind w:right="141"/>
      </w:pPr>
      <w:r>
        <w:rPr>
          <w:spacing w:val="-2"/>
        </w:rPr>
        <w:t>Omietky</w:t>
      </w:r>
      <w:r>
        <w:rPr/>
        <w:tab/>
        <w:t>sú</w:t>
      </w:r>
      <w:r>
        <w:rPr>
          <w:spacing w:val="40"/>
        </w:rPr>
        <w:t> </w:t>
      </w:r>
      <w:r>
        <w:rPr/>
        <w:t>navrhnuté</w:t>
      </w:r>
      <w:r>
        <w:rPr>
          <w:spacing w:val="40"/>
        </w:rPr>
        <w:t> </w:t>
      </w:r>
      <w:r>
        <w:rPr/>
        <w:t>ako</w:t>
      </w:r>
      <w:r>
        <w:rPr>
          <w:spacing w:val="40"/>
        </w:rPr>
        <w:t> </w:t>
      </w:r>
      <w:r>
        <w:rPr/>
        <w:t>VC</w:t>
      </w:r>
      <w:r>
        <w:rPr>
          <w:spacing w:val="40"/>
        </w:rPr>
        <w:t> </w:t>
      </w:r>
      <w:r>
        <w:rPr/>
        <w:t>štukové</w:t>
      </w:r>
      <w:r>
        <w:rPr>
          <w:spacing w:val="40"/>
        </w:rPr>
        <w:t> </w:t>
      </w:r>
      <w:r>
        <w:rPr/>
        <w:t>v</w:t>
      </w:r>
      <w:r>
        <w:rPr>
          <w:spacing w:val="40"/>
        </w:rPr>
        <w:t> </w:t>
      </w:r>
      <w:r>
        <w:rPr/>
        <w:t>miestach,</w:t>
      </w:r>
      <w:r>
        <w:rPr>
          <w:spacing w:val="40"/>
        </w:rPr>
        <w:t> </w:t>
      </w:r>
      <w:r>
        <w:rPr/>
        <w:t>ktoré</w:t>
      </w:r>
      <w:r>
        <w:rPr>
          <w:spacing w:val="40"/>
        </w:rPr>
        <w:t> </w:t>
      </w:r>
      <w:r>
        <w:rPr/>
        <w:t>budú</w:t>
      </w:r>
      <w:r>
        <w:rPr>
          <w:spacing w:val="40"/>
        </w:rPr>
        <w:t> </w:t>
      </w:r>
      <w:r>
        <w:rPr/>
        <w:t>dotknuté</w:t>
      </w:r>
      <w:r>
        <w:rPr>
          <w:spacing w:val="40"/>
        </w:rPr>
        <w:t> </w:t>
      </w:r>
      <w:r>
        <w:rPr/>
        <w:t>rekonštrukčnými</w:t>
      </w:r>
      <w:r>
        <w:rPr>
          <w:spacing w:val="40"/>
        </w:rPr>
        <w:t> </w:t>
      </w:r>
      <w:r>
        <w:rPr/>
        <w:t>prácami (pôvodné , v miestach nových elektroinštalačných rozvodov,rozvodov ÚK, … ).</w:t>
      </w:r>
    </w:p>
    <w:p>
      <w:pPr>
        <w:pStyle w:val="BodyText"/>
      </w:pPr>
      <w:r>
        <w:rPr/>
        <w:t>Všetky hrany, rohy, ... je potrebné chrániť ochrannými rohovými profilmi do omietok ( súčasť dodávky omietok ).</w:t>
      </w:r>
    </w:p>
    <w:p>
      <w:pPr>
        <w:pStyle w:val="BodyText"/>
        <w:spacing w:after="0"/>
        <w:sectPr>
          <w:pgSz w:w="11910" w:h="16840"/>
          <w:pgMar w:header="0" w:footer="482" w:top="320" w:bottom="680" w:left="992" w:right="425"/>
        </w:sectPr>
      </w:pPr>
    </w:p>
    <w:p>
      <w:pPr>
        <w:pStyle w:val="BodyText"/>
        <w:spacing w:before="56"/>
        <w:ind w:right="141"/>
        <w:jc w:val="both"/>
      </w:pPr>
      <w:r>
        <w:rPr/>
        <w:t>Rovnako je potrebné miesta s nerovnakou nasiakavosťou ošetriť Regulátorom nasiakavosti a styky 2 rôznych materiálov opatriť sklotextilnou armovacou sieťkou do omietky ( presahy a prekrytia realizovať v zmysle technologických a technických predpisov dodávateľa ).</w:t>
      </w:r>
    </w:p>
    <w:p>
      <w:pPr>
        <w:pStyle w:val="BodyText"/>
        <w:spacing w:before="2"/>
        <w:ind w:left="0"/>
      </w:pPr>
    </w:p>
    <w:p>
      <w:pPr>
        <w:pStyle w:val="Heading3"/>
      </w:pPr>
      <w:r>
        <w:rPr>
          <w:spacing w:val="-2"/>
        </w:rPr>
        <w:t>Nátery</w:t>
      </w:r>
    </w:p>
    <w:p>
      <w:pPr>
        <w:pStyle w:val="BodyText"/>
        <w:spacing w:before="337"/>
      </w:pPr>
      <w:r>
        <w:rPr/>
        <w:t>Zamočnícké</w:t>
      </w:r>
      <w:r>
        <w:rPr>
          <w:spacing w:val="-7"/>
        </w:rPr>
        <w:t> </w:t>
      </w:r>
      <w:r>
        <w:rPr/>
        <w:t>výrobky</w:t>
      </w:r>
      <w:r>
        <w:rPr>
          <w:spacing w:val="-7"/>
        </w:rPr>
        <w:t> </w:t>
      </w:r>
      <w:r>
        <w:rPr/>
        <w:t>chrániť</w:t>
      </w:r>
      <w:r>
        <w:rPr>
          <w:spacing w:val="-7"/>
        </w:rPr>
        <w:t> </w:t>
      </w:r>
      <w:r>
        <w:rPr/>
        <w:t>povrchovou</w:t>
      </w:r>
      <w:r>
        <w:rPr>
          <w:spacing w:val="-6"/>
        </w:rPr>
        <w:t> </w:t>
      </w:r>
      <w:r>
        <w:rPr/>
        <w:t>úpravou</w:t>
      </w:r>
      <w:r>
        <w:rPr>
          <w:spacing w:val="-5"/>
        </w:rPr>
        <w:t> </w:t>
      </w:r>
      <w:r>
        <w:rPr/>
        <w:t>PUR</w:t>
      </w:r>
      <w:r>
        <w:rPr>
          <w:spacing w:val="-5"/>
        </w:rPr>
        <w:t> </w:t>
      </w:r>
      <w:r>
        <w:rPr>
          <w:spacing w:val="-2"/>
        </w:rPr>
        <w:t>farbou.</w:t>
      </w:r>
    </w:p>
    <w:p>
      <w:pPr>
        <w:pStyle w:val="BodyText"/>
        <w:spacing w:before="1"/>
        <w:ind w:left="0"/>
      </w:pPr>
    </w:p>
    <w:p>
      <w:pPr>
        <w:pStyle w:val="Heading3"/>
      </w:pPr>
      <w:r>
        <w:rPr>
          <w:spacing w:val="-2"/>
        </w:rPr>
        <w:t>Maľby</w:t>
      </w:r>
    </w:p>
    <w:p>
      <w:pPr>
        <w:pStyle w:val="BodyText"/>
        <w:spacing w:before="306"/>
        <w:ind w:right="140"/>
        <w:jc w:val="both"/>
      </w:pPr>
      <w:r>
        <w:rPr/>
        <w:t>Vnútorné steny bude z dôvodu rekonštrukčných prác ( rozvody UK, elektroinštalácie… ) potrebné vymaľovať dvojnásobným disperzným náterom. Kvalitu farieb, ako aj odtiene je potrebné vybrať za prítomnosti investora v súlade s celkovým riešením interiéru.</w:t>
      </w:r>
    </w:p>
    <w:p>
      <w:pPr>
        <w:pStyle w:val="BodyText"/>
        <w:ind w:left="0"/>
      </w:pPr>
    </w:p>
    <w:p>
      <w:pPr>
        <w:pStyle w:val="BodyText"/>
        <w:spacing w:before="126"/>
        <w:ind w:left="0"/>
      </w:pPr>
    </w:p>
    <w:p>
      <w:pPr>
        <w:pStyle w:val="Heading3"/>
      </w:pPr>
      <w:r>
        <w:rPr>
          <w:spacing w:val="-2"/>
        </w:rPr>
        <w:t>Podhľady</w:t>
      </w:r>
    </w:p>
    <w:p>
      <w:pPr>
        <w:pStyle w:val="BodyText"/>
        <w:spacing w:before="306"/>
        <w:jc w:val="both"/>
      </w:pPr>
      <w:r>
        <w:rPr/>
        <w:t>Ostávajú</w:t>
      </w:r>
      <w:r>
        <w:rPr>
          <w:spacing w:val="-8"/>
        </w:rPr>
        <w:t> </w:t>
      </w:r>
      <w:r>
        <w:rPr/>
        <w:t>pôvodné,</w:t>
      </w:r>
      <w:r>
        <w:rPr>
          <w:spacing w:val="-5"/>
        </w:rPr>
        <w:t> </w:t>
      </w:r>
      <w:r>
        <w:rPr/>
        <w:t>bez</w:t>
      </w:r>
      <w:r>
        <w:rPr>
          <w:spacing w:val="-7"/>
        </w:rPr>
        <w:t> </w:t>
      </w:r>
      <w:r>
        <w:rPr>
          <w:spacing w:val="-2"/>
        </w:rPr>
        <w:t>zmien.</w:t>
      </w:r>
    </w:p>
    <w:p>
      <w:pPr>
        <w:pStyle w:val="BodyText"/>
        <w:spacing w:before="32"/>
        <w:ind w:left="0"/>
      </w:pPr>
    </w:p>
    <w:p>
      <w:pPr>
        <w:pStyle w:val="Heading3"/>
        <w:numPr>
          <w:ilvl w:val="1"/>
          <w:numId w:val="3"/>
        </w:numPr>
        <w:tabs>
          <w:tab w:pos="764" w:val="left" w:leader="none"/>
        </w:tabs>
        <w:spacing w:line="240" w:lineRule="auto" w:before="1" w:after="0"/>
        <w:ind w:left="764" w:right="0" w:hanging="624"/>
        <w:jc w:val="left"/>
      </w:pPr>
      <w:r>
        <w:rPr/>
        <w:t>Vnútorné</w:t>
      </w:r>
      <w:r>
        <w:rPr>
          <w:spacing w:val="-5"/>
        </w:rPr>
        <w:t> </w:t>
      </w:r>
      <w:r>
        <w:rPr/>
        <w:t>výplne</w:t>
      </w:r>
      <w:r>
        <w:rPr>
          <w:spacing w:val="-8"/>
        </w:rPr>
        <w:t> </w:t>
      </w:r>
      <w:r>
        <w:rPr>
          <w:spacing w:val="-2"/>
        </w:rPr>
        <w:t>otvorov</w:t>
      </w:r>
    </w:p>
    <w:p>
      <w:pPr>
        <w:pStyle w:val="BodyText"/>
        <w:spacing w:before="305"/>
        <w:ind w:right="140"/>
        <w:jc w:val="both"/>
      </w:pPr>
      <w:r>
        <w:rPr/>
        <w:t>Časť</w:t>
      </w:r>
      <w:r>
        <w:rPr>
          <w:spacing w:val="-16"/>
        </w:rPr>
        <w:t> </w:t>
      </w:r>
      <w:r>
        <w:rPr/>
        <w:t>vnútorných</w:t>
      </w:r>
      <w:r>
        <w:rPr>
          <w:spacing w:val="-16"/>
        </w:rPr>
        <w:t> </w:t>
      </w:r>
      <w:r>
        <w:rPr/>
        <w:t>dverí</w:t>
      </w:r>
      <w:r>
        <w:rPr>
          <w:spacing w:val="-16"/>
        </w:rPr>
        <w:t> </w:t>
      </w:r>
      <w:r>
        <w:rPr/>
        <w:t>súvisiacich</w:t>
      </w:r>
      <w:r>
        <w:rPr>
          <w:spacing w:val="-16"/>
        </w:rPr>
        <w:t> </w:t>
      </w:r>
      <w:r>
        <w:rPr/>
        <w:t>s</w:t>
      </w:r>
      <w:r>
        <w:rPr>
          <w:spacing w:val="-16"/>
        </w:rPr>
        <w:t> </w:t>
      </w:r>
      <w:r>
        <w:rPr/>
        <w:t>debarierizačnými</w:t>
      </w:r>
      <w:r>
        <w:rPr>
          <w:spacing w:val="-15"/>
        </w:rPr>
        <w:t> </w:t>
      </w:r>
      <w:r>
        <w:rPr/>
        <w:t>opatreniami</w:t>
      </w:r>
      <w:r>
        <w:rPr>
          <w:spacing w:val="-16"/>
        </w:rPr>
        <w:t> </w:t>
      </w:r>
      <w:r>
        <w:rPr/>
        <w:t>bude</w:t>
      </w:r>
      <w:r>
        <w:rPr>
          <w:spacing w:val="-16"/>
        </w:rPr>
        <w:t> </w:t>
      </w:r>
      <w:r>
        <w:rPr/>
        <w:t>potrebné</w:t>
      </w:r>
      <w:r>
        <w:rPr>
          <w:spacing w:val="-16"/>
        </w:rPr>
        <w:t> </w:t>
      </w:r>
      <w:r>
        <w:rPr/>
        <w:t>upraviť</w:t>
      </w:r>
      <w:r>
        <w:rPr>
          <w:spacing w:val="-16"/>
        </w:rPr>
        <w:t> </w:t>
      </w:r>
      <w:r>
        <w:rPr/>
        <w:t>pre</w:t>
      </w:r>
      <w:r>
        <w:rPr>
          <w:spacing w:val="-16"/>
        </w:rPr>
        <w:t> </w:t>
      </w:r>
      <w:r>
        <w:rPr/>
        <w:t>potreby</w:t>
      </w:r>
      <w:r>
        <w:rPr>
          <w:spacing w:val="-15"/>
        </w:rPr>
        <w:t> </w:t>
      </w:r>
      <w:r>
        <w:rPr/>
        <w:t>osôb s obmedzenou schopnosťou pohybu v zmysle príslušných noriem a predpisov ( madlá, kovania, piktogramy, ... ). Upraviť je potrebné aj výškové rozdiely medzi jednotlivými priestormi a</w:t>
      </w:r>
      <w:r>
        <w:rPr>
          <w:spacing w:val="-2"/>
        </w:rPr>
        <w:t> </w:t>
      </w:r>
      <w:r>
        <w:rPr/>
        <w:t>chodbou a</w:t>
      </w:r>
      <w:r>
        <w:rPr>
          <w:spacing w:val="-2"/>
        </w:rPr>
        <w:t> </w:t>
      </w:r>
      <w:r>
        <w:rPr/>
        <w:t>to zošikmením na šírku ostenia.</w:t>
      </w:r>
    </w:p>
    <w:p>
      <w:pPr>
        <w:pStyle w:val="BodyText"/>
        <w:spacing w:before="30"/>
        <w:ind w:left="0"/>
      </w:pPr>
    </w:p>
    <w:p>
      <w:pPr>
        <w:pStyle w:val="Heading3"/>
        <w:numPr>
          <w:ilvl w:val="1"/>
          <w:numId w:val="3"/>
        </w:numPr>
        <w:tabs>
          <w:tab w:pos="764" w:val="left" w:leader="none"/>
        </w:tabs>
        <w:spacing w:line="240" w:lineRule="auto" w:before="0" w:after="0"/>
        <w:ind w:left="764" w:right="0" w:hanging="624"/>
        <w:jc w:val="left"/>
      </w:pPr>
      <w:r>
        <w:rPr>
          <w:spacing w:val="-2"/>
        </w:rPr>
        <w:t>Podlahy</w:t>
      </w:r>
    </w:p>
    <w:p>
      <w:pPr>
        <w:pStyle w:val="BodyText"/>
        <w:spacing w:before="308"/>
        <w:ind w:right="145"/>
        <w:jc w:val="both"/>
      </w:pPr>
      <w:r>
        <w:rPr/>
        <w:t>V</w:t>
      </w:r>
      <w:r>
        <w:rPr>
          <w:spacing w:val="-5"/>
        </w:rPr>
        <w:t> </w:t>
      </w:r>
      <w:r>
        <w:rPr/>
        <w:t>hygienických</w:t>
      </w:r>
      <w:r>
        <w:rPr>
          <w:spacing w:val="-9"/>
        </w:rPr>
        <w:t> </w:t>
      </w:r>
      <w:r>
        <w:rPr/>
        <w:t>priestoroch</w:t>
      </w:r>
      <w:r>
        <w:rPr>
          <w:spacing w:val="-7"/>
        </w:rPr>
        <w:t> </w:t>
      </w:r>
      <w:r>
        <w:rPr/>
        <w:t>je</w:t>
      </w:r>
      <w:r>
        <w:rPr>
          <w:spacing w:val="-10"/>
        </w:rPr>
        <w:t> </w:t>
      </w:r>
      <w:r>
        <w:rPr/>
        <w:t>navrhnutá</w:t>
      </w:r>
      <w:r>
        <w:rPr>
          <w:spacing w:val="-9"/>
        </w:rPr>
        <w:t> </w:t>
      </w:r>
      <w:r>
        <w:rPr/>
        <w:t>nová</w:t>
      </w:r>
      <w:r>
        <w:rPr>
          <w:spacing w:val="-7"/>
        </w:rPr>
        <w:t> </w:t>
      </w:r>
      <w:r>
        <w:rPr/>
        <w:t>nášľapná</w:t>
      </w:r>
      <w:r>
        <w:rPr>
          <w:spacing w:val="-5"/>
        </w:rPr>
        <w:t> </w:t>
      </w:r>
      <w:r>
        <w:rPr/>
        <w:t>vrstva</w:t>
      </w:r>
      <w:r>
        <w:rPr>
          <w:spacing w:val="-7"/>
        </w:rPr>
        <w:t> </w:t>
      </w:r>
      <w:r>
        <w:rPr/>
        <w:t>podláh</w:t>
      </w:r>
      <w:r>
        <w:rPr>
          <w:spacing w:val="-5"/>
        </w:rPr>
        <w:t> </w:t>
      </w:r>
      <w:r>
        <w:rPr/>
        <w:t>(</w:t>
      </w:r>
      <w:r>
        <w:rPr>
          <w:spacing w:val="-10"/>
        </w:rPr>
        <w:t> </w:t>
      </w:r>
      <w:r>
        <w:rPr/>
        <w:t>gresová</w:t>
      </w:r>
      <w:r>
        <w:rPr>
          <w:spacing w:val="-7"/>
        </w:rPr>
        <w:t> </w:t>
      </w:r>
      <w:r>
        <w:rPr/>
        <w:t>dlažba</w:t>
      </w:r>
      <w:r>
        <w:rPr>
          <w:spacing w:val="-7"/>
        </w:rPr>
        <w:t> </w:t>
      </w:r>
      <w:r>
        <w:rPr/>
        <w:t>).</w:t>
      </w:r>
      <w:r>
        <w:rPr>
          <w:spacing w:val="-8"/>
        </w:rPr>
        <w:t> </w:t>
      </w:r>
      <w:r>
        <w:rPr/>
        <w:t>Dlažba</w:t>
      </w:r>
      <w:r>
        <w:rPr>
          <w:spacing w:val="-5"/>
        </w:rPr>
        <w:t> </w:t>
      </w:r>
      <w:r>
        <w:rPr/>
        <w:t>musí</w:t>
      </w:r>
      <w:r>
        <w:rPr>
          <w:spacing w:val="-9"/>
        </w:rPr>
        <w:t> </w:t>
      </w:r>
      <w:r>
        <w:rPr/>
        <w:t>byť s protišmykovou úpravou !</w:t>
      </w:r>
    </w:p>
    <w:p>
      <w:pPr>
        <w:pStyle w:val="BodyText"/>
        <w:spacing w:before="2"/>
        <w:ind w:left="0"/>
      </w:pPr>
    </w:p>
    <w:p>
      <w:pPr>
        <w:pStyle w:val="Heading3"/>
        <w:numPr>
          <w:ilvl w:val="1"/>
          <w:numId w:val="3"/>
        </w:numPr>
        <w:tabs>
          <w:tab w:pos="764" w:val="left" w:leader="none"/>
        </w:tabs>
        <w:spacing w:line="240" w:lineRule="auto" w:before="0" w:after="0"/>
        <w:ind w:left="764" w:right="0" w:hanging="624"/>
        <w:jc w:val="left"/>
      </w:pPr>
      <w:r>
        <w:rPr/>
        <w:t>Vybavenie</w:t>
      </w:r>
      <w:r>
        <w:rPr>
          <w:spacing w:val="-6"/>
        </w:rPr>
        <w:t> </w:t>
      </w:r>
      <w:r>
        <w:rPr/>
        <w:t>nových</w:t>
      </w:r>
      <w:r>
        <w:rPr>
          <w:spacing w:val="-7"/>
        </w:rPr>
        <w:t> </w:t>
      </w:r>
      <w:r>
        <w:rPr/>
        <w:t>hygienických</w:t>
      </w:r>
      <w:r>
        <w:rPr>
          <w:spacing w:val="-4"/>
        </w:rPr>
        <w:t> </w:t>
      </w:r>
      <w:r>
        <w:rPr>
          <w:spacing w:val="-2"/>
        </w:rPr>
        <w:t>priestorov</w:t>
      </w:r>
    </w:p>
    <w:p>
      <w:pPr>
        <w:pStyle w:val="BodyText"/>
        <w:spacing w:before="305"/>
        <w:ind w:right="139"/>
        <w:jc w:val="both"/>
      </w:pPr>
      <w:r>
        <w:rPr/>
        <w:t>Nové</w:t>
      </w:r>
      <w:r>
        <w:rPr>
          <w:spacing w:val="-9"/>
        </w:rPr>
        <w:t> </w:t>
      </w:r>
      <w:r>
        <w:rPr/>
        <w:t>hygienické</w:t>
      </w:r>
      <w:r>
        <w:rPr>
          <w:spacing w:val="-9"/>
        </w:rPr>
        <w:t> </w:t>
      </w:r>
      <w:r>
        <w:rPr/>
        <w:t>priestory</w:t>
      </w:r>
      <w:r>
        <w:rPr>
          <w:spacing w:val="-10"/>
        </w:rPr>
        <w:t> </w:t>
      </w:r>
      <w:r>
        <w:rPr/>
        <w:t>je</w:t>
      </w:r>
      <w:r>
        <w:rPr>
          <w:spacing w:val="-6"/>
        </w:rPr>
        <w:t> </w:t>
      </w:r>
      <w:r>
        <w:rPr/>
        <w:t>potrebné</w:t>
      </w:r>
      <w:r>
        <w:rPr>
          <w:spacing w:val="-9"/>
        </w:rPr>
        <w:t> </w:t>
      </w:r>
      <w:r>
        <w:rPr/>
        <w:t>vybaviť</w:t>
      </w:r>
      <w:r>
        <w:rPr>
          <w:spacing w:val="-9"/>
        </w:rPr>
        <w:t> </w:t>
      </w:r>
      <w:r>
        <w:rPr/>
        <w:t>doplnkami</w:t>
      </w:r>
      <w:r>
        <w:rPr>
          <w:spacing w:val="-9"/>
        </w:rPr>
        <w:t> </w:t>
      </w:r>
      <w:r>
        <w:rPr/>
        <w:t>(</w:t>
      </w:r>
      <w:r>
        <w:rPr>
          <w:spacing w:val="-9"/>
        </w:rPr>
        <w:t> </w:t>
      </w:r>
      <w:r>
        <w:rPr/>
        <w:t>sklopné</w:t>
      </w:r>
      <w:r>
        <w:rPr>
          <w:spacing w:val="-6"/>
        </w:rPr>
        <w:t> </w:t>
      </w:r>
      <w:r>
        <w:rPr/>
        <w:t>držadlá,</w:t>
      </w:r>
      <w:r>
        <w:rPr>
          <w:spacing w:val="-9"/>
        </w:rPr>
        <w:t> </w:t>
      </w:r>
      <w:r>
        <w:rPr/>
        <w:t>dávkovač</w:t>
      </w:r>
      <w:r>
        <w:rPr>
          <w:spacing w:val="-7"/>
        </w:rPr>
        <w:t> </w:t>
      </w:r>
      <w:r>
        <w:rPr/>
        <w:t>mydla,</w:t>
      </w:r>
      <w:r>
        <w:rPr>
          <w:spacing w:val="-9"/>
        </w:rPr>
        <w:t> </w:t>
      </w:r>
      <w:r>
        <w:rPr/>
        <w:t>zásobník</w:t>
      </w:r>
      <w:r>
        <w:rPr>
          <w:spacing w:val="-8"/>
        </w:rPr>
        <w:t> </w:t>
      </w:r>
      <w:r>
        <w:rPr/>
        <w:t>na papierové</w:t>
      </w:r>
      <w:r>
        <w:rPr>
          <w:spacing w:val="40"/>
        </w:rPr>
        <w:t> </w:t>
      </w:r>
      <w:r>
        <w:rPr/>
        <w:t>utierky,</w:t>
      </w:r>
      <w:r>
        <w:rPr>
          <w:spacing w:val="40"/>
        </w:rPr>
        <w:t> </w:t>
      </w:r>
      <w:r>
        <w:rPr/>
        <w:t>zrkadlo,kôš</w:t>
      </w:r>
      <w:r>
        <w:rPr>
          <w:spacing w:val="40"/>
        </w:rPr>
        <w:t> </w:t>
      </w:r>
      <w:r>
        <w:rPr/>
        <w:t>).</w:t>
      </w:r>
      <w:r>
        <w:rPr>
          <w:spacing w:val="40"/>
        </w:rPr>
        <w:t> </w:t>
      </w:r>
      <w:r>
        <w:rPr/>
        <w:t>V</w:t>
      </w:r>
      <w:r>
        <w:rPr>
          <w:spacing w:val="-3"/>
        </w:rPr>
        <w:t> </w:t>
      </w:r>
      <w:r>
        <w:rPr/>
        <w:t>priestore</w:t>
      </w:r>
      <w:r>
        <w:rPr>
          <w:spacing w:val="40"/>
        </w:rPr>
        <w:t> </w:t>
      </w:r>
      <w:r>
        <w:rPr/>
        <w:t>WC</w:t>
      </w:r>
      <w:r>
        <w:rPr>
          <w:spacing w:val="40"/>
        </w:rPr>
        <w:t> </w:t>
      </w:r>
      <w:r>
        <w:rPr/>
        <w:t>musí</w:t>
      </w:r>
      <w:r>
        <w:rPr>
          <w:spacing w:val="40"/>
        </w:rPr>
        <w:t> </w:t>
      </w:r>
      <w:r>
        <w:rPr/>
        <w:t>byť</w:t>
      </w:r>
      <w:r>
        <w:rPr>
          <w:spacing w:val="40"/>
        </w:rPr>
        <w:t> </w:t>
      </w:r>
      <w:r>
        <w:rPr/>
        <w:t>umiestnené</w:t>
      </w:r>
      <w:r>
        <w:rPr>
          <w:spacing w:val="40"/>
        </w:rPr>
        <w:t> </w:t>
      </w:r>
      <w:r>
        <w:rPr/>
        <w:t>tlačidlo</w:t>
      </w:r>
      <w:r>
        <w:rPr>
          <w:spacing w:val="40"/>
        </w:rPr>
        <w:t> </w:t>
      </w:r>
      <w:r>
        <w:rPr/>
        <w:t>na</w:t>
      </w:r>
      <w:r>
        <w:rPr>
          <w:spacing w:val="40"/>
        </w:rPr>
        <w:t> </w:t>
      </w:r>
      <w:r>
        <w:rPr/>
        <w:t>privolanie</w:t>
      </w:r>
      <w:r>
        <w:rPr>
          <w:spacing w:val="40"/>
        </w:rPr>
        <w:t> </w:t>
      </w:r>
      <w:r>
        <w:rPr/>
        <w:t>pomoci v prípade núdze. Predsieň WC bude doplnená o 1 ks umývadla na každom podlaží.</w:t>
      </w:r>
    </w:p>
    <w:p>
      <w:pPr>
        <w:pStyle w:val="BodyText"/>
        <w:ind w:left="0"/>
      </w:pPr>
    </w:p>
    <w:p>
      <w:pPr>
        <w:pStyle w:val="BodyText"/>
        <w:spacing w:before="33"/>
        <w:ind w:left="0"/>
      </w:pPr>
    </w:p>
    <w:p>
      <w:pPr>
        <w:pStyle w:val="Heading2"/>
        <w:numPr>
          <w:ilvl w:val="0"/>
          <w:numId w:val="1"/>
        </w:numPr>
        <w:tabs>
          <w:tab w:pos="489" w:val="left" w:leader="none"/>
        </w:tabs>
        <w:spacing w:line="240" w:lineRule="auto" w:before="0" w:after="0"/>
        <w:ind w:left="489" w:right="0" w:hanging="277"/>
        <w:jc w:val="left"/>
      </w:pPr>
      <w:r>
        <w:rPr/>
        <w:t>PROTIPOŽIARNE</w:t>
      </w:r>
      <w:r>
        <w:rPr>
          <w:spacing w:val="-9"/>
        </w:rPr>
        <w:t> </w:t>
      </w:r>
      <w:r>
        <w:rPr/>
        <w:t>ZABEZPEČENIE</w:t>
      </w:r>
      <w:r>
        <w:rPr>
          <w:spacing w:val="-9"/>
        </w:rPr>
        <w:t> </w:t>
      </w:r>
      <w:r>
        <w:rPr>
          <w:spacing w:val="-2"/>
        </w:rPr>
        <w:t>STAVBY</w:t>
      </w:r>
    </w:p>
    <w:p>
      <w:pPr>
        <w:pStyle w:val="BodyText"/>
        <w:spacing w:before="306"/>
        <w:jc w:val="both"/>
      </w:pPr>
      <w:r>
        <w:rPr/>
        <w:t>Rieši</w:t>
      </w:r>
      <w:r>
        <w:rPr>
          <w:spacing w:val="-7"/>
        </w:rPr>
        <w:t> </w:t>
      </w:r>
      <w:r>
        <w:rPr/>
        <w:t>vlastná</w:t>
      </w:r>
      <w:r>
        <w:rPr>
          <w:spacing w:val="-5"/>
        </w:rPr>
        <w:t> </w:t>
      </w:r>
      <w:r>
        <w:rPr/>
        <w:t>časť</w:t>
      </w:r>
      <w:r>
        <w:rPr>
          <w:spacing w:val="-2"/>
        </w:rPr>
        <w:t> </w:t>
      </w:r>
      <w:r>
        <w:rPr>
          <w:spacing w:val="-5"/>
        </w:rPr>
        <w:t>PD.</w:t>
      </w:r>
    </w:p>
    <w:p>
      <w:pPr>
        <w:pStyle w:val="BodyText"/>
        <w:spacing w:before="1"/>
        <w:ind w:left="0"/>
      </w:pPr>
    </w:p>
    <w:p>
      <w:pPr>
        <w:pStyle w:val="Heading2"/>
        <w:numPr>
          <w:ilvl w:val="0"/>
          <w:numId w:val="1"/>
        </w:numPr>
        <w:tabs>
          <w:tab w:pos="489" w:val="left" w:leader="none"/>
        </w:tabs>
        <w:spacing w:line="240" w:lineRule="auto" w:before="0" w:after="0"/>
        <w:ind w:left="489" w:right="0" w:hanging="277"/>
        <w:jc w:val="left"/>
      </w:pPr>
      <w:r>
        <w:rPr/>
        <w:t>BEZPEČNOSŤ</w:t>
      </w:r>
      <w:r>
        <w:rPr>
          <w:spacing w:val="-4"/>
        </w:rPr>
        <w:t> </w:t>
      </w:r>
      <w:r>
        <w:rPr/>
        <w:t>A</w:t>
      </w:r>
      <w:r>
        <w:rPr>
          <w:spacing w:val="-6"/>
        </w:rPr>
        <w:t> </w:t>
      </w:r>
      <w:r>
        <w:rPr/>
        <w:t>OCHRANA</w:t>
      </w:r>
      <w:r>
        <w:rPr>
          <w:spacing w:val="-2"/>
        </w:rPr>
        <w:t> </w:t>
      </w:r>
      <w:r>
        <w:rPr/>
        <w:t>ZDRAVIA</w:t>
      </w:r>
      <w:r>
        <w:rPr>
          <w:spacing w:val="-6"/>
        </w:rPr>
        <w:t> </w:t>
      </w:r>
      <w:r>
        <w:rPr/>
        <w:t>PRI</w:t>
      </w:r>
      <w:r>
        <w:rPr>
          <w:spacing w:val="-2"/>
        </w:rPr>
        <w:t> </w:t>
      </w:r>
      <w:r>
        <w:rPr>
          <w:spacing w:val="-4"/>
        </w:rPr>
        <w:t>PRÁCI</w:t>
      </w:r>
    </w:p>
    <w:p>
      <w:pPr>
        <w:pStyle w:val="Heading4"/>
        <w:spacing w:before="304"/>
        <w:rPr>
          <w:u w:val="none"/>
        </w:rPr>
      </w:pPr>
      <w:r>
        <w:rPr>
          <w:color w:val="181818"/>
          <w:spacing w:val="4"/>
          <w:w w:val="110"/>
          <w:u w:val="single" w:color="181818"/>
        </w:rPr>
        <w:t>OSOBNÉ</w:t>
      </w:r>
      <w:r>
        <w:rPr>
          <w:color w:val="181818"/>
          <w:spacing w:val="42"/>
          <w:w w:val="110"/>
          <w:u w:val="single" w:color="181818"/>
        </w:rPr>
        <w:t> </w:t>
      </w:r>
      <w:r>
        <w:rPr>
          <w:color w:val="181818"/>
          <w:spacing w:val="4"/>
          <w:w w:val="110"/>
          <w:u w:val="single" w:color="181818"/>
        </w:rPr>
        <w:t>OCHRANNÉ</w:t>
      </w:r>
      <w:r>
        <w:rPr>
          <w:color w:val="181818"/>
          <w:spacing w:val="41"/>
          <w:w w:val="110"/>
          <w:u w:val="single" w:color="181818"/>
        </w:rPr>
        <w:t> </w:t>
      </w:r>
      <w:r>
        <w:rPr>
          <w:color w:val="181818"/>
          <w:spacing w:val="4"/>
          <w:w w:val="110"/>
          <w:u w:val="single" w:color="181818"/>
        </w:rPr>
        <w:t>PRACOVNÉ</w:t>
      </w:r>
      <w:r>
        <w:rPr>
          <w:color w:val="181818"/>
          <w:spacing w:val="43"/>
          <w:w w:val="110"/>
          <w:u w:val="single" w:color="181818"/>
        </w:rPr>
        <w:t> </w:t>
      </w:r>
      <w:r>
        <w:rPr>
          <w:color w:val="181818"/>
          <w:spacing w:val="-2"/>
          <w:w w:val="110"/>
          <w:u w:val="single" w:color="181818"/>
        </w:rPr>
        <w:t>PROSTRIEDKY</w:t>
      </w:r>
    </w:p>
    <w:p>
      <w:pPr>
        <w:pStyle w:val="BodyText"/>
        <w:spacing w:before="1"/>
        <w:ind w:left="0"/>
        <w:rPr>
          <w:rFonts w:ascii="Calibri"/>
        </w:rPr>
      </w:pPr>
    </w:p>
    <w:p>
      <w:pPr>
        <w:pStyle w:val="BodyText"/>
        <w:ind w:right="138"/>
        <w:jc w:val="both"/>
      </w:pPr>
      <w:r>
        <w:rPr/>
        <w:t>Zhotoviteľ poskytuje osobné ochranné pracovné prostriedky podľa svojho zoznamu poskytovaných osobných ochranných pracovných prostriedkov, ktorý je vypracovaný na základe vykonanej analýzy rizík vyplývajúcich</w:t>
      </w:r>
      <w:r>
        <w:rPr>
          <w:spacing w:val="15"/>
        </w:rPr>
        <w:t> </w:t>
      </w:r>
      <w:r>
        <w:rPr/>
        <w:t>z</w:t>
      </w:r>
      <w:r>
        <w:rPr>
          <w:spacing w:val="13"/>
        </w:rPr>
        <w:t> </w:t>
      </w:r>
      <w:r>
        <w:rPr/>
        <w:t>pracovných</w:t>
      </w:r>
      <w:r>
        <w:rPr>
          <w:spacing w:val="15"/>
        </w:rPr>
        <w:t> </w:t>
      </w:r>
      <w:r>
        <w:rPr/>
        <w:t>procesov.</w:t>
      </w:r>
      <w:r>
        <w:rPr>
          <w:spacing w:val="12"/>
        </w:rPr>
        <w:t> </w:t>
      </w:r>
      <w:r>
        <w:rPr/>
        <w:t>Ak</w:t>
      </w:r>
      <w:r>
        <w:rPr>
          <w:spacing w:val="14"/>
        </w:rPr>
        <w:t> </w:t>
      </w:r>
      <w:r>
        <w:rPr/>
        <w:t>je</w:t>
      </w:r>
      <w:r>
        <w:rPr>
          <w:spacing w:val="11"/>
        </w:rPr>
        <w:t> </w:t>
      </w:r>
      <w:r>
        <w:rPr/>
        <w:t>to</w:t>
      </w:r>
      <w:r>
        <w:rPr>
          <w:spacing w:val="15"/>
        </w:rPr>
        <w:t> </w:t>
      </w:r>
      <w:r>
        <w:rPr/>
        <w:t>potrebné</w:t>
      </w:r>
      <w:r>
        <w:rPr>
          <w:spacing w:val="14"/>
        </w:rPr>
        <w:t> </w:t>
      </w:r>
      <w:r>
        <w:rPr/>
        <w:t>na</w:t>
      </w:r>
      <w:r>
        <w:rPr>
          <w:spacing w:val="14"/>
        </w:rPr>
        <w:t> </w:t>
      </w:r>
      <w:r>
        <w:rPr/>
        <w:t>zaistenie</w:t>
      </w:r>
      <w:r>
        <w:rPr>
          <w:spacing w:val="13"/>
        </w:rPr>
        <w:t> </w:t>
      </w:r>
      <w:r>
        <w:rPr/>
        <w:t>bezpečnosti</w:t>
      </w:r>
      <w:r>
        <w:rPr>
          <w:spacing w:val="13"/>
        </w:rPr>
        <w:t> </w:t>
      </w:r>
      <w:r>
        <w:rPr/>
        <w:t>a</w:t>
      </w:r>
      <w:r>
        <w:rPr>
          <w:spacing w:val="13"/>
        </w:rPr>
        <w:t> </w:t>
      </w:r>
      <w:r>
        <w:rPr/>
        <w:t>ochrany</w:t>
      </w:r>
      <w:r>
        <w:rPr>
          <w:spacing w:val="13"/>
        </w:rPr>
        <w:t> </w:t>
      </w:r>
      <w:r>
        <w:rPr/>
        <w:t>zdravia</w:t>
      </w:r>
      <w:r>
        <w:rPr>
          <w:spacing w:val="14"/>
        </w:rPr>
        <w:t> </w:t>
      </w:r>
      <w:r>
        <w:rPr>
          <w:spacing w:val="-5"/>
        </w:rPr>
        <w:t>pri</w:t>
      </w:r>
    </w:p>
    <w:p>
      <w:pPr>
        <w:pStyle w:val="BodyText"/>
        <w:spacing w:after="0"/>
        <w:jc w:val="both"/>
        <w:sectPr>
          <w:pgSz w:w="11910" w:h="16840"/>
          <w:pgMar w:header="0" w:footer="482" w:top="320" w:bottom="680" w:left="992" w:right="425"/>
        </w:sectPr>
      </w:pPr>
    </w:p>
    <w:p>
      <w:pPr>
        <w:pStyle w:val="BodyText"/>
        <w:spacing w:before="56"/>
      </w:pPr>
      <w:r>
        <w:rPr/>
        <w:t>práci,</w:t>
      </w:r>
      <w:r>
        <w:rPr>
          <w:spacing w:val="40"/>
        </w:rPr>
        <w:t> </w:t>
      </w:r>
      <w:r>
        <w:rPr/>
        <w:t>zamestnávateľ</w:t>
      </w:r>
      <w:r>
        <w:rPr>
          <w:spacing w:val="26"/>
        </w:rPr>
        <w:t> </w:t>
      </w:r>
      <w:r>
        <w:rPr/>
        <w:t>môže</w:t>
      </w:r>
      <w:r>
        <w:rPr>
          <w:spacing w:val="40"/>
        </w:rPr>
        <w:t> </w:t>
      </w:r>
      <w:r>
        <w:rPr/>
        <w:t>vyberať</w:t>
      </w:r>
      <w:r>
        <w:rPr>
          <w:spacing w:val="40"/>
        </w:rPr>
        <w:t> </w:t>
      </w:r>
      <w:r>
        <w:rPr/>
        <w:t>osobný</w:t>
      </w:r>
      <w:r>
        <w:rPr>
          <w:spacing w:val="40"/>
        </w:rPr>
        <w:t> </w:t>
      </w:r>
      <w:r>
        <w:rPr/>
        <w:t>ochranný</w:t>
      </w:r>
      <w:r>
        <w:rPr>
          <w:spacing w:val="40"/>
        </w:rPr>
        <w:t> </w:t>
      </w:r>
      <w:r>
        <w:rPr/>
        <w:t>pracovný</w:t>
      </w:r>
      <w:r>
        <w:rPr>
          <w:spacing w:val="40"/>
        </w:rPr>
        <w:t> </w:t>
      </w:r>
      <w:r>
        <w:rPr/>
        <w:t>prostriedok</w:t>
      </w:r>
      <w:r>
        <w:rPr>
          <w:spacing w:val="40"/>
        </w:rPr>
        <w:t> </w:t>
      </w:r>
      <w:r>
        <w:rPr/>
        <w:t>aj</w:t>
      </w:r>
      <w:r>
        <w:rPr>
          <w:spacing w:val="40"/>
        </w:rPr>
        <w:t> </w:t>
      </w:r>
      <w:r>
        <w:rPr/>
        <w:t>podľa</w:t>
      </w:r>
      <w:r>
        <w:rPr>
          <w:spacing w:val="40"/>
        </w:rPr>
        <w:t> </w:t>
      </w:r>
      <w:r>
        <w:rPr/>
        <w:t>ďalších</w:t>
      </w:r>
      <w:r>
        <w:rPr>
          <w:spacing w:val="40"/>
        </w:rPr>
        <w:t> </w:t>
      </w:r>
      <w:r>
        <w:rPr/>
        <w:t>kritérií. Zoznam povinných OOPP pre vstup na stavbu je:</w:t>
      </w:r>
    </w:p>
    <w:p>
      <w:pPr>
        <w:pStyle w:val="BodyText"/>
        <w:spacing w:before="3"/>
      </w:pPr>
      <w:r>
        <w:rPr/>
        <w:t>Bezpečnostná</w:t>
      </w:r>
      <w:r>
        <w:rPr>
          <w:spacing w:val="67"/>
        </w:rPr>
        <w:t> </w:t>
      </w:r>
      <w:r>
        <w:rPr/>
        <w:t>obuv</w:t>
      </w:r>
      <w:r>
        <w:rPr>
          <w:spacing w:val="40"/>
        </w:rPr>
        <w:t> </w:t>
      </w:r>
      <w:r>
        <w:rPr/>
        <w:t>s</w:t>
      </w:r>
      <w:r>
        <w:rPr>
          <w:spacing w:val="67"/>
        </w:rPr>
        <w:t> </w:t>
      </w:r>
      <w:r>
        <w:rPr/>
        <w:t>ochrannou</w:t>
      </w:r>
      <w:r>
        <w:rPr>
          <w:spacing w:val="67"/>
        </w:rPr>
        <w:t> </w:t>
      </w:r>
      <w:r>
        <w:rPr/>
        <w:t>špicou,</w:t>
      </w:r>
      <w:r>
        <w:rPr>
          <w:spacing w:val="40"/>
        </w:rPr>
        <w:t> </w:t>
      </w:r>
      <w:r>
        <w:rPr/>
        <w:t>ochranné</w:t>
      </w:r>
      <w:r>
        <w:rPr>
          <w:spacing w:val="40"/>
        </w:rPr>
        <w:t> </w:t>
      </w:r>
      <w:r>
        <w:rPr/>
        <w:t>rukavice</w:t>
      </w:r>
      <w:r>
        <w:rPr>
          <w:spacing w:val="40"/>
        </w:rPr>
        <w:t> </w:t>
      </w:r>
      <w:r>
        <w:rPr/>
        <w:t>päťprstové</w:t>
      </w:r>
      <w:r>
        <w:rPr>
          <w:spacing w:val="40"/>
        </w:rPr>
        <w:t> </w:t>
      </w:r>
      <w:r>
        <w:rPr/>
        <w:t>kombinované</w:t>
      </w:r>
      <w:r>
        <w:rPr>
          <w:spacing w:val="40"/>
        </w:rPr>
        <w:t> </w:t>
      </w:r>
      <w:r>
        <w:rPr/>
        <w:t>na</w:t>
      </w:r>
      <w:r>
        <w:rPr>
          <w:spacing w:val="69"/>
        </w:rPr>
        <w:t> </w:t>
      </w:r>
      <w:r>
        <w:rPr/>
        <w:t>prácu</w:t>
      </w:r>
      <w:r>
        <w:rPr>
          <w:spacing w:val="67"/>
        </w:rPr>
        <w:t> </w:t>
      </w:r>
      <w:r>
        <w:rPr/>
        <w:t>so strojovým</w:t>
      </w:r>
      <w:r>
        <w:rPr>
          <w:spacing w:val="28"/>
        </w:rPr>
        <w:t> </w:t>
      </w:r>
      <w:r>
        <w:rPr/>
        <w:t>zariadením,</w:t>
      </w:r>
      <w:r>
        <w:rPr>
          <w:spacing w:val="25"/>
        </w:rPr>
        <w:t> </w:t>
      </w:r>
      <w:r>
        <w:rPr/>
        <w:t>s</w:t>
      </w:r>
      <w:r>
        <w:rPr>
          <w:spacing w:val="27"/>
        </w:rPr>
        <w:t> </w:t>
      </w:r>
      <w:r>
        <w:rPr/>
        <w:t>ručným</w:t>
      </w:r>
      <w:r>
        <w:rPr>
          <w:spacing w:val="25"/>
        </w:rPr>
        <w:t> </w:t>
      </w:r>
      <w:r>
        <w:rPr/>
        <w:t>náradím</w:t>
      </w:r>
      <w:r>
        <w:rPr>
          <w:spacing w:val="28"/>
        </w:rPr>
        <w:t> </w:t>
      </w:r>
      <w:r>
        <w:rPr/>
        <w:t>a</w:t>
      </w:r>
      <w:r>
        <w:rPr>
          <w:spacing w:val="25"/>
        </w:rPr>
        <w:t> </w:t>
      </w:r>
      <w:r>
        <w:rPr/>
        <w:t>nástrojmi,</w:t>
      </w:r>
      <w:r>
        <w:rPr>
          <w:spacing w:val="27"/>
        </w:rPr>
        <w:t> </w:t>
      </w:r>
      <w:r>
        <w:rPr/>
        <w:t>ochranná</w:t>
      </w:r>
      <w:r>
        <w:rPr>
          <w:spacing w:val="24"/>
        </w:rPr>
        <w:t> </w:t>
      </w:r>
      <w:r>
        <w:rPr/>
        <w:t>prilba</w:t>
      </w:r>
      <w:r>
        <w:rPr>
          <w:spacing w:val="26"/>
        </w:rPr>
        <w:t> </w:t>
      </w:r>
      <w:r>
        <w:rPr/>
        <w:t>a</w:t>
      </w:r>
      <w:r>
        <w:rPr>
          <w:spacing w:val="28"/>
        </w:rPr>
        <w:t> </w:t>
      </w:r>
      <w:r>
        <w:rPr/>
        <w:t>výstražný</w:t>
      </w:r>
      <w:r>
        <w:rPr>
          <w:spacing w:val="26"/>
        </w:rPr>
        <w:t> </w:t>
      </w:r>
      <w:r>
        <w:rPr/>
        <w:t>odev</w:t>
      </w:r>
      <w:r>
        <w:rPr>
          <w:spacing w:val="25"/>
        </w:rPr>
        <w:t> </w:t>
      </w:r>
      <w:r>
        <w:rPr/>
        <w:t>alebo</w:t>
      </w:r>
      <w:r>
        <w:rPr>
          <w:spacing w:val="25"/>
        </w:rPr>
        <w:t> </w:t>
      </w:r>
      <w:r>
        <w:rPr/>
        <w:t>vesta</w:t>
      </w:r>
      <w:r>
        <w:rPr>
          <w:spacing w:val="26"/>
        </w:rPr>
        <w:t> </w:t>
      </w:r>
      <w:r>
        <w:rPr/>
        <w:t>s fluorescenčnými a odrazovými prvkami. Ostatné OOPP určuje zhotoviteľ</w:t>
      </w:r>
      <w:r>
        <w:rPr>
          <w:spacing w:val="-6"/>
        </w:rPr>
        <w:t> </w:t>
      </w:r>
      <w:r>
        <w:rPr/>
        <w:t>na základe posúdenia rizík. zhotoviteľ</w:t>
      </w:r>
      <w:r>
        <w:rPr>
          <w:spacing w:val="-6"/>
        </w:rPr>
        <w:t> </w:t>
      </w:r>
      <w:r>
        <w:rPr/>
        <w:t>o tejto povinnosti informuje pri vstupe na stavenisko na viditeľnom mieste.</w:t>
      </w:r>
    </w:p>
    <w:p>
      <w:pPr>
        <w:pStyle w:val="Heading4"/>
        <w:spacing w:before="114"/>
        <w:rPr>
          <w:u w:val="none"/>
        </w:rPr>
      </w:pPr>
      <w:r>
        <w:rPr>
          <w:color w:val="181818"/>
          <w:w w:val="110"/>
          <w:u w:val="single" w:color="181818"/>
        </w:rPr>
        <w:t>SÚBEŽNÁ</w:t>
      </w:r>
      <w:r>
        <w:rPr>
          <w:color w:val="181818"/>
          <w:spacing w:val="46"/>
          <w:w w:val="110"/>
          <w:u w:val="single" w:color="181818"/>
        </w:rPr>
        <w:t> </w:t>
      </w:r>
      <w:r>
        <w:rPr>
          <w:color w:val="181818"/>
          <w:w w:val="110"/>
          <w:u w:val="single" w:color="181818"/>
        </w:rPr>
        <w:t>PRÁCA</w:t>
      </w:r>
      <w:r>
        <w:rPr>
          <w:color w:val="181818"/>
          <w:spacing w:val="47"/>
          <w:w w:val="110"/>
          <w:u w:val="single" w:color="181818"/>
        </w:rPr>
        <w:t> </w:t>
      </w:r>
      <w:r>
        <w:rPr>
          <w:color w:val="181818"/>
          <w:spacing w:val="-2"/>
          <w:w w:val="110"/>
          <w:u w:val="single" w:color="181818"/>
        </w:rPr>
        <w:t>ZHOTOVITEĽOV</w:t>
      </w:r>
    </w:p>
    <w:p>
      <w:pPr>
        <w:pStyle w:val="BodyText"/>
        <w:spacing w:before="159"/>
        <w:ind w:right="139"/>
        <w:jc w:val="both"/>
      </w:pPr>
      <w:r>
        <w:rPr/>
        <w:t>V prípade, že na stavbe budú na jednom pracovisku súčasne vykonávané práce viacerými zhotoviteľmi, musia jednotliví zhotovitelia pred výkonom tzv. nebezpečných činnosti preukázateľne informovať ostatných</w:t>
      </w:r>
      <w:r>
        <w:rPr>
          <w:spacing w:val="-16"/>
        </w:rPr>
        <w:t> </w:t>
      </w:r>
      <w:r>
        <w:rPr/>
        <w:t>zhotoviteľov</w:t>
      </w:r>
      <w:r>
        <w:rPr>
          <w:spacing w:val="-16"/>
        </w:rPr>
        <w:t> </w:t>
      </w:r>
      <w:r>
        <w:rPr/>
        <w:t>o</w:t>
      </w:r>
      <w:r>
        <w:rPr>
          <w:spacing w:val="-15"/>
        </w:rPr>
        <w:t> </w:t>
      </w:r>
      <w:r>
        <w:rPr/>
        <w:t>možnom</w:t>
      </w:r>
      <w:r>
        <w:rPr>
          <w:spacing w:val="-16"/>
        </w:rPr>
        <w:t> </w:t>
      </w:r>
      <w:r>
        <w:rPr/>
        <w:t>ohrození</w:t>
      </w:r>
      <w:r>
        <w:rPr>
          <w:spacing w:val="-16"/>
        </w:rPr>
        <w:t> </w:t>
      </w:r>
      <w:r>
        <w:rPr/>
        <w:t>ich</w:t>
      </w:r>
      <w:r>
        <w:rPr>
          <w:spacing w:val="-16"/>
        </w:rPr>
        <w:t> </w:t>
      </w:r>
      <w:r>
        <w:rPr/>
        <w:t>pracovníkov</w:t>
      </w:r>
      <w:r>
        <w:rPr>
          <w:spacing w:val="-16"/>
        </w:rPr>
        <w:t> </w:t>
      </w:r>
      <w:r>
        <w:rPr/>
        <w:t>a</w:t>
      </w:r>
      <w:r>
        <w:rPr>
          <w:spacing w:val="-15"/>
        </w:rPr>
        <w:t> </w:t>
      </w:r>
      <w:r>
        <w:rPr/>
        <w:t>zodpovedajúcich</w:t>
      </w:r>
      <w:r>
        <w:rPr>
          <w:spacing w:val="-16"/>
        </w:rPr>
        <w:t> </w:t>
      </w:r>
      <w:r>
        <w:rPr/>
        <w:t>preventívnych</w:t>
      </w:r>
      <w:r>
        <w:rPr>
          <w:spacing w:val="-16"/>
        </w:rPr>
        <w:t> </w:t>
      </w:r>
      <w:r>
        <w:rPr/>
        <w:t>opatreniach formou písomnej informácie (osobne, faxom, e-mailom).</w:t>
      </w:r>
    </w:p>
    <w:p>
      <w:pPr>
        <w:pStyle w:val="BodyText"/>
        <w:spacing w:before="290"/>
        <w:ind w:left="0"/>
      </w:pPr>
    </w:p>
    <w:p>
      <w:pPr>
        <w:pStyle w:val="Heading4"/>
        <w:spacing w:before="0"/>
        <w:rPr>
          <w:u w:val="none"/>
        </w:rPr>
      </w:pPr>
      <w:r>
        <w:rPr>
          <w:color w:val="181818"/>
          <w:w w:val="110"/>
          <w:u w:val="single" w:color="181818"/>
        </w:rPr>
        <w:t>VÝKON</w:t>
      </w:r>
      <w:r>
        <w:rPr>
          <w:color w:val="181818"/>
          <w:spacing w:val="11"/>
          <w:w w:val="110"/>
          <w:u w:val="single" w:color="181818"/>
        </w:rPr>
        <w:t> </w:t>
      </w:r>
      <w:r>
        <w:rPr>
          <w:color w:val="181818"/>
          <w:w w:val="110"/>
          <w:u w:val="single" w:color="181818"/>
        </w:rPr>
        <w:t>PRÁC</w:t>
      </w:r>
      <w:r>
        <w:rPr>
          <w:color w:val="181818"/>
          <w:spacing w:val="7"/>
          <w:w w:val="110"/>
          <w:u w:val="single" w:color="181818"/>
        </w:rPr>
        <w:t> </w:t>
      </w:r>
      <w:r>
        <w:rPr>
          <w:color w:val="181818"/>
          <w:w w:val="110"/>
          <w:u w:val="single" w:color="181818"/>
        </w:rPr>
        <w:t>S</w:t>
      </w:r>
      <w:r>
        <w:rPr>
          <w:color w:val="181818"/>
          <w:spacing w:val="10"/>
          <w:w w:val="110"/>
          <w:u w:val="single" w:color="181818"/>
        </w:rPr>
        <w:t> </w:t>
      </w:r>
      <w:r>
        <w:rPr>
          <w:color w:val="181818"/>
          <w:spacing w:val="9"/>
          <w:w w:val="110"/>
          <w:u w:val="single" w:color="181818"/>
        </w:rPr>
        <w:t>OSOBITNÝM</w:t>
      </w:r>
      <w:r>
        <w:rPr>
          <w:color w:val="181818"/>
          <w:spacing w:val="12"/>
          <w:w w:val="110"/>
          <w:u w:val="single" w:color="181818"/>
        </w:rPr>
        <w:t> </w:t>
      </w:r>
      <w:r>
        <w:rPr>
          <w:color w:val="181818"/>
          <w:spacing w:val="-2"/>
          <w:w w:val="110"/>
          <w:u w:val="single" w:color="181818"/>
        </w:rPr>
        <w:t>NEBEZPEČENSTVOM</w:t>
      </w:r>
    </w:p>
    <w:p>
      <w:pPr>
        <w:pStyle w:val="BodyText"/>
        <w:spacing w:before="159"/>
        <w:ind w:right="142"/>
        <w:jc w:val="both"/>
      </w:pPr>
      <w:r>
        <w:rPr/>
        <w:t>Pri</w:t>
      </w:r>
      <w:r>
        <w:rPr>
          <w:spacing w:val="-13"/>
        </w:rPr>
        <w:t> </w:t>
      </w:r>
      <w:r>
        <w:rPr/>
        <w:t>stavebných</w:t>
      </w:r>
      <w:r>
        <w:rPr>
          <w:spacing w:val="-13"/>
        </w:rPr>
        <w:t> </w:t>
      </w:r>
      <w:r>
        <w:rPr/>
        <w:t>prácach</w:t>
      </w:r>
      <w:r>
        <w:rPr>
          <w:spacing w:val="-13"/>
        </w:rPr>
        <w:t> </w:t>
      </w:r>
      <w:r>
        <w:rPr/>
        <w:t>s</w:t>
      </w:r>
      <w:r>
        <w:rPr>
          <w:spacing w:val="-13"/>
        </w:rPr>
        <w:t> </w:t>
      </w:r>
      <w:r>
        <w:rPr/>
        <w:t>osobitným</w:t>
      </w:r>
      <w:r>
        <w:rPr>
          <w:spacing w:val="-14"/>
        </w:rPr>
        <w:t> </w:t>
      </w:r>
      <w:r>
        <w:rPr/>
        <w:t>nebezpečenstvom</w:t>
      </w:r>
      <w:r>
        <w:rPr>
          <w:spacing w:val="-14"/>
        </w:rPr>
        <w:t> </w:t>
      </w:r>
      <w:r>
        <w:rPr/>
        <w:t>sa</w:t>
      </w:r>
      <w:r>
        <w:rPr>
          <w:spacing w:val="-11"/>
        </w:rPr>
        <w:t> </w:t>
      </w:r>
      <w:r>
        <w:rPr/>
        <w:t>vykonajú</w:t>
      </w:r>
      <w:r>
        <w:rPr>
          <w:spacing w:val="-13"/>
        </w:rPr>
        <w:t> </w:t>
      </w:r>
      <w:r>
        <w:rPr/>
        <w:t>opatrenia</w:t>
      </w:r>
      <w:r>
        <w:rPr>
          <w:spacing w:val="-15"/>
        </w:rPr>
        <w:t> </w:t>
      </w:r>
      <w:r>
        <w:rPr/>
        <w:t>na</w:t>
      </w:r>
      <w:r>
        <w:rPr>
          <w:spacing w:val="-13"/>
        </w:rPr>
        <w:t> </w:t>
      </w:r>
      <w:r>
        <w:rPr/>
        <w:t>zamedzenie</w:t>
      </w:r>
      <w:r>
        <w:rPr>
          <w:spacing w:val="-15"/>
        </w:rPr>
        <w:t> </w:t>
      </w:r>
      <w:r>
        <w:rPr/>
        <w:t>vstupu</w:t>
      </w:r>
      <w:r>
        <w:rPr>
          <w:spacing w:val="-9"/>
        </w:rPr>
        <w:t> </w:t>
      </w:r>
      <w:r>
        <w:rPr/>
        <w:t>osôb, ktoré tam neplnia pracovné úlohy, do ohrozených priestorov, najmä poškodených inžinierskych sietí. Za splnenie požiadavky zodpovedá zhotoviteľ.</w:t>
      </w:r>
    </w:p>
    <w:p>
      <w:pPr>
        <w:pStyle w:val="BodyText"/>
        <w:ind w:right="140"/>
        <w:jc w:val="both"/>
      </w:pPr>
      <w:r>
        <w:rPr/>
        <w:t>Stavebné práce s</w:t>
      </w:r>
      <w:r>
        <w:rPr>
          <w:spacing w:val="-2"/>
        </w:rPr>
        <w:t> </w:t>
      </w:r>
      <w:r>
        <w:rPr/>
        <w:t>osobitným nebezpečenstvom</w:t>
      </w:r>
      <w:r>
        <w:rPr>
          <w:spacing w:val="-1"/>
        </w:rPr>
        <w:t> </w:t>
      </w:r>
      <w:r>
        <w:rPr/>
        <w:t>môže</w:t>
      </w:r>
      <w:r>
        <w:rPr>
          <w:spacing w:val="-1"/>
        </w:rPr>
        <w:t> </w:t>
      </w:r>
      <w:r>
        <w:rPr/>
        <w:t>osoba</w:t>
      </w:r>
      <w:r>
        <w:rPr>
          <w:spacing w:val="-3"/>
        </w:rPr>
        <w:t> </w:t>
      </w:r>
      <w:r>
        <w:rPr/>
        <w:t>vykonávať,</w:t>
      </w:r>
      <w:r>
        <w:rPr>
          <w:spacing w:val="-3"/>
        </w:rPr>
        <w:t> </w:t>
      </w:r>
      <w:r>
        <w:rPr/>
        <w:t>len ak sa</w:t>
      </w:r>
      <w:r>
        <w:rPr>
          <w:spacing w:val="-1"/>
        </w:rPr>
        <w:t> </w:t>
      </w:r>
      <w:r>
        <w:rPr/>
        <w:t>v jej</w:t>
      </w:r>
      <w:r>
        <w:rPr>
          <w:spacing w:val="-2"/>
        </w:rPr>
        <w:t> </w:t>
      </w:r>
      <w:r>
        <w:rPr/>
        <w:t>blízkosti</w:t>
      </w:r>
      <w:r>
        <w:rPr>
          <w:spacing w:val="-3"/>
        </w:rPr>
        <w:t> </w:t>
      </w:r>
      <w:r>
        <w:rPr/>
        <w:t>nachádza mimo</w:t>
      </w:r>
      <w:r>
        <w:rPr>
          <w:spacing w:val="-7"/>
        </w:rPr>
        <w:t> </w:t>
      </w:r>
      <w:r>
        <w:rPr/>
        <w:t>ohrozeného</w:t>
      </w:r>
      <w:r>
        <w:rPr>
          <w:spacing w:val="-7"/>
        </w:rPr>
        <w:t> </w:t>
      </w:r>
      <w:r>
        <w:rPr/>
        <w:t>priestoru</w:t>
      </w:r>
      <w:r>
        <w:rPr>
          <w:spacing w:val="-5"/>
        </w:rPr>
        <w:t> </w:t>
      </w:r>
      <w:r>
        <w:rPr/>
        <w:t>ďalšia</w:t>
      </w:r>
      <w:r>
        <w:rPr>
          <w:spacing w:val="-7"/>
        </w:rPr>
        <w:t> </w:t>
      </w:r>
      <w:r>
        <w:rPr/>
        <w:t>osoba</w:t>
      </w:r>
      <w:r>
        <w:rPr>
          <w:spacing w:val="-7"/>
        </w:rPr>
        <w:t> </w:t>
      </w:r>
      <w:r>
        <w:rPr/>
        <w:t>určená</w:t>
      </w:r>
      <w:r>
        <w:rPr>
          <w:spacing w:val="-7"/>
        </w:rPr>
        <w:t> </w:t>
      </w:r>
      <w:r>
        <w:rPr/>
        <w:t>zhotoviteľom,</w:t>
      </w:r>
      <w:r>
        <w:rPr>
          <w:spacing w:val="-8"/>
        </w:rPr>
        <w:t> </w:t>
      </w:r>
      <w:r>
        <w:rPr/>
        <w:t>ktorá</w:t>
      </w:r>
      <w:r>
        <w:rPr>
          <w:spacing w:val="-5"/>
        </w:rPr>
        <w:t> </w:t>
      </w:r>
      <w:r>
        <w:rPr/>
        <w:t>je</w:t>
      </w:r>
      <w:r>
        <w:rPr>
          <w:spacing w:val="-5"/>
        </w:rPr>
        <w:t> </w:t>
      </w:r>
      <w:r>
        <w:rPr/>
        <w:t>schopná</w:t>
      </w:r>
      <w:r>
        <w:rPr>
          <w:spacing w:val="-7"/>
        </w:rPr>
        <w:t> </w:t>
      </w:r>
      <w:r>
        <w:rPr/>
        <w:t>poskytnúť</w:t>
      </w:r>
      <w:r>
        <w:rPr>
          <w:spacing w:val="-7"/>
        </w:rPr>
        <w:t> </w:t>
      </w:r>
      <w:r>
        <w:rPr/>
        <w:t>pomoc</w:t>
      </w:r>
      <w:r>
        <w:rPr>
          <w:spacing w:val="-5"/>
        </w:rPr>
        <w:t> </w:t>
      </w:r>
      <w:r>
        <w:rPr/>
        <w:t>alebo privolať pomoc.</w:t>
      </w:r>
    </w:p>
    <w:p>
      <w:pPr>
        <w:pStyle w:val="Heading4"/>
        <w:spacing w:before="237"/>
        <w:rPr>
          <w:u w:val="none"/>
        </w:rPr>
      </w:pPr>
      <w:r>
        <w:rPr>
          <w:color w:val="181818"/>
          <w:w w:val="105"/>
          <w:u w:val="single" w:color="181818"/>
        </w:rPr>
        <w:t>STAVENISKO</w:t>
      </w:r>
      <w:r>
        <w:rPr>
          <w:color w:val="181818"/>
          <w:spacing w:val="59"/>
          <w:w w:val="105"/>
          <w:u w:val="single" w:color="181818"/>
        </w:rPr>
        <w:t> </w:t>
      </w:r>
      <w:r>
        <w:rPr>
          <w:color w:val="181818"/>
          <w:w w:val="105"/>
          <w:u w:val="single" w:color="181818"/>
        </w:rPr>
        <w:t>–</w:t>
      </w:r>
      <w:r>
        <w:rPr>
          <w:color w:val="181818"/>
          <w:spacing w:val="51"/>
          <w:w w:val="105"/>
          <w:u w:val="single" w:color="181818"/>
        </w:rPr>
        <w:t> </w:t>
      </w:r>
      <w:r>
        <w:rPr>
          <w:color w:val="181818"/>
          <w:w w:val="105"/>
          <w:u w:val="single" w:color="181818"/>
        </w:rPr>
        <w:t>VYMEDZENIE</w:t>
      </w:r>
      <w:r>
        <w:rPr>
          <w:color w:val="181818"/>
          <w:spacing w:val="52"/>
          <w:w w:val="105"/>
          <w:u w:val="single" w:color="181818"/>
        </w:rPr>
        <w:t> </w:t>
      </w:r>
      <w:r>
        <w:rPr>
          <w:color w:val="181818"/>
          <w:w w:val="105"/>
          <w:u w:val="single" w:color="181818"/>
        </w:rPr>
        <w:t>A</w:t>
      </w:r>
      <w:r>
        <w:rPr>
          <w:color w:val="181818"/>
          <w:spacing w:val="51"/>
          <w:w w:val="105"/>
          <w:u w:val="single" w:color="181818"/>
        </w:rPr>
        <w:t> </w:t>
      </w:r>
      <w:r>
        <w:rPr>
          <w:color w:val="181818"/>
          <w:w w:val="105"/>
          <w:u w:val="single" w:color="181818"/>
        </w:rPr>
        <w:t>PRÍPRAVA</w:t>
      </w:r>
      <w:r>
        <w:rPr>
          <w:color w:val="181818"/>
          <w:spacing w:val="53"/>
          <w:w w:val="105"/>
          <w:u w:val="single" w:color="181818"/>
        </w:rPr>
        <w:t> </w:t>
      </w:r>
      <w:r>
        <w:rPr>
          <w:color w:val="181818"/>
          <w:spacing w:val="-2"/>
          <w:w w:val="105"/>
          <w:u w:val="single" w:color="181818"/>
        </w:rPr>
        <w:t>STAVENISKA</w:t>
      </w:r>
    </w:p>
    <w:p>
      <w:pPr>
        <w:pStyle w:val="ListParagraph"/>
        <w:numPr>
          <w:ilvl w:val="1"/>
          <w:numId w:val="4"/>
        </w:numPr>
        <w:tabs>
          <w:tab w:pos="733" w:val="left" w:leader="none"/>
        </w:tabs>
        <w:spacing w:line="240" w:lineRule="auto" w:before="159" w:after="0"/>
        <w:ind w:left="140" w:right="139" w:firstLine="0"/>
        <w:jc w:val="both"/>
        <w:rPr>
          <w:sz w:val="20"/>
        </w:rPr>
      </w:pPr>
      <w:r>
        <w:rPr>
          <w:sz w:val="20"/>
        </w:rPr>
        <w:t>Pri vymedzovaní staveniska sa musí prihliadať na bezpečnosť priestorov a komunikácií v okolí staveniska a na bezpečnosť ďalších priestorov dotknutých stavebnými prácami.</w:t>
      </w:r>
    </w:p>
    <w:p>
      <w:pPr>
        <w:pStyle w:val="ListParagraph"/>
        <w:numPr>
          <w:ilvl w:val="1"/>
          <w:numId w:val="4"/>
        </w:numPr>
        <w:tabs>
          <w:tab w:pos="733" w:val="left" w:leader="none"/>
        </w:tabs>
        <w:spacing w:line="240" w:lineRule="auto" w:before="0" w:after="0"/>
        <w:ind w:left="140" w:right="143" w:firstLine="0"/>
        <w:jc w:val="both"/>
        <w:rPr>
          <w:sz w:val="20"/>
        </w:rPr>
      </w:pPr>
      <w:r>
        <w:rPr>
          <w:sz w:val="20"/>
        </w:rPr>
        <w:t>Stavenisko</w:t>
      </w:r>
      <w:r>
        <w:rPr>
          <w:spacing w:val="-3"/>
          <w:sz w:val="20"/>
        </w:rPr>
        <w:t> </w:t>
      </w:r>
      <w:r>
        <w:rPr>
          <w:sz w:val="20"/>
        </w:rPr>
        <w:t>v zastavanom území</w:t>
      </w:r>
      <w:r>
        <w:rPr>
          <w:spacing w:val="-1"/>
          <w:sz w:val="20"/>
        </w:rPr>
        <w:t> </w:t>
      </w:r>
      <w:r>
        <w:rPr>
          <w:sz w:val="20"/>
        </w:rPr>
        <w:t>mesta</w:t>
      </w:r>
      <w:r>
        <w:rPr>
          <w:spacing w:val="-1"/>
          <w:sz w:val="20"/>
        </w:rPr>
        <w:t> </w:t>
      </w:r>
      <w:r>
        <w:rPr>
          <w:sz w:val="20"/>
        </w:rPr>
        <w:t>musí byť</w:t>
      </w:r>
      <w:r>
        <w:rPr>
          <w:spacing w:val="-1"/>
          <w:sz w:val="20"/>
        </w:rPr>
        <w:t> </w:t>
      </w:r>
      <w:r>
        <w:rPr>
          <w:sz w:val="20"/>
        </w:rPr>
        <w:t>oplotené</w:t>
      </w:r>
      <w:r>
        <w:rPr>
          <w:spacing w:val="-1"/>
          <w:sz w:val="20"/>
        </w:rPr>
        <w:t> </w:t>
      </w:r>
      <w:r>
        <w:rPr>
          <w:sz w:val="20"/>
        </w:rPr>
        <w:t>do</w:t>
      </w:r>
      <w:r>
        <w:rPr>
          <w:spacing w:val="-1"/>
          <w:sz w:val="20"/>
        </w:rPr>
        <w:t> </w:t>
      </w:r>
      <w:r>
        <w:rPr>
          <w:sz w:val="20"/>
        </w:rPr>
        <w:t>výšky najmenej</w:t>
      </w:r>
      <w:r>
        <w:rPr>
          <w:spacing w:val="-4"/>
          <w:sz w:val="20"/>
        </w:rPr>
        <w:t> </w:t>
      </w:r>
      <w:r>
        <w:rPr>
          <w:sz w:val="20"/>
        </w:rPr>
        <w:t>1,8</w:t>
      </w:r>
      <w:r>
        <w:rPr>
          <w:spacing w:val="-2"/>
          <w:sz w:val="20"/>
        </w:rPr>
        <w:t> </w:t>
      </w:r>
      <w:r>
        <w:rPr>
          <w:sz w:val="20"/>
        </w:rPr>
        <w:t>m.</w:t>
      </w:r>
      <w:r>
        <w:rPr>
          <w:spacing w:val="-2"/>
          <w:sz w:val="20"/>
        </w:rPr>
        <w:t> </w:t>
      </w:r>
      <w:r>
        <w:rPr>
          <w:sz w:val="20"/>
        </w:rPr>
        <w:t>Líniová stavba alebo stavenisko, na ktorom sa vykonávajú krátkodobé práce, v zastavanom území mesta sa ohradia dvojtyčovým zábradlím vysokým najmenej 1 m alebo sa zabezpečia iným vhodným bezpečnostným </w:t>
      </w:r>
      <w:r>
        <w:rPr>
          <w:spacing w:val="-2"/>
          <w:sz w:val="20"/>
        </w:rPr>
        <w:t>opatrením.</w:t>
      </w:r>
    </w:p>
    <w:p>
      <w:pPr>
        <w:pStyle w:val="ListParagraph"/>
        <w:numPr>
          <w:ilvl w:val="1"/>
          <w:numId w:val="4"/>
        </w:numPr>
        <w:tabs>
          <w:tab w:pos="733" w:val="left" w:leader="none"/>
        </w:tabs>
        <w:spacing w:line="240" w:lineRule="auto" w:before="2" w:after="0"/>
        <w:ind w:left="140" w:right="140" w:firstLine="0"/>
        <w:jc w:val="both"/>
        <w:rPr>
          <w:sz w:val="20"/>
        </w:rPr>
      </w:pPr>
      <w:r>
        <w:rPr>
          <w:sz w:val="20"/>
        </w:rPr>
        <w:t>Pri prácach vykonávaných na verejných komunikáciách, ktoré z prevádzkových dôvodov alebo technologických dôvodov nemožno ohradiť, bezpečnosť a ochrana zdravia pri práci sa zabezpečí iným spôsobom,</w:t>
      </w:r>
      <w:r>
        <w:rPr>
          <w:spacing w:val="-9"/>
          <w:sz w:val="20"/>
        </w:rPr>
        <w:t> </w:t>
      </w:r>
      <w:r>
        <w:rPr>
          <w:sz w:val="20"/>
        </w:rPr>
        <w:t>najmä</w:t>
      </w:r>
      <w:r>
        <w:rPr>
          <w:spacing w:val="-7"/>
          <w:sz w:val="20"/>
        </w:rPr>
        <w:t> </w:t>
      </w:r>
      <w:r>
        <w:rPr>
          <w:sz w:val="20"/>
        </w:rPr>
        <w:t>riadením</w:t>
      </w:r>
      <w:r>
        <w:rPr>
          <w:spacing w:val="-7"/>
          <w:sz w:val="20"/>
        </w:rPr>
        <w:t> </w:t>
      </w:r>
      <w:r>
        <w:rPr>
          <w:sz w:val="20"/>
        </w:rPr>
        <w:t>premávky</w:t>
      </w:r>
      <w:r>
        <w:rPr>
          <w:spacing w:val="-6"/>
          <w:sz w:val="20"/>
        </w:rPr>
        <w:t> </w:t>
      </w:r>
      <w:r>
        <w:rPr>
          <w:sz w:val="20"/>
        </w:rPr>
        <w:t>na</w:t>
      </w:r>
      <w:r>
        <w:rPr>
          <w:spacing w:val="-7"/>
          <w:sz w:val="20"/>
        </w:rPr>
        <w:t> </w:t>
      </w:r>
      <w:r>
        <w:rPr>
          <w:sz w:val="20"/>
        </w:rPr>
        <w:t>týchto</w:t>
      </w:r>
      <w:r>
        <w:rPr>
          <w:spacing w:val="-7"/>
          <w:sz w:val="20"/>
        </w:rPr>
        <w:t> </w:t>
      </w:r>
      <w:r>
        <w:rPr>
          <w:sz w:val="20"/>
        </w:rPr>
        <w:t>komunikáciách</w:t>
      </w:r>
      <w:r>
        <w:rPr>
          <w:spacing w:val="-7"/>
          <w:sz w:val="20"/>
        </w:rPr>
        <w:t> </w:t>
      </w:r>
      <w:r>
        <w:rPr>
          <w:sz w:val="20"/>
        </w:rPr>
        <w:t>alebo</w:t>
      </w:r>
      <w:r>
        <w:rPr>
          <w:spacing w:val="-4"/>
          <w:sz w:val="20"/>
        </w:rPr>
        <w:t> </w:t>
      </w:r>
      <w:r>
        <w:rPr>
          <w:sz w:val="20"/>
        </w:rPr>
        <w:t>strážením</w:t>
      </w:r>
      <w:r>
        <w:rPr>
          <w:spacing w:val="-7"/>
          <w:sz w:val="20"/>
        </w:rPr>
        <w:t> </w:t>
      </w:r>
      <w:r>
        <w:rPr>
          <w:sz w:val="20"/>
        </w:rPr>
        <w:t>počas</w:t>
      </w:r>
      <w:r>
        <w:rPr>
          <w:spacing w:val="-8"/>
          <w:sz w:val="20"/>
        </w:rPr>
        <w:t> </w:t>
      </w:r>
      <w:r>
        <w:rPr>
          <w:sz w:val="20"/>
        </w:rPr>
        <w:t>trvania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ohrozenia.</w:t>
      </w:r>
    </w:p>
    <w:p>
      <w:pPr>
        <w:pStyle w:val="ListParagraph"/>
        <w:numPr>
          <w:ilvl w:val="1"/>
          <w:numId w:val="4"/>
        </w:numPr>
        <w:tabs>
          <w:tab w:pos="733" w:val="left" w:leader="none"/>
        </w:tabs>
        <w:spacing w:line="240" w:lineRule="auto" w:before="0" w:after="0"/>
        <w:ind w:left="140" w:right="139" w:firstLine="0"/>
        <w:jc w:val="both"/>
        <w:rPr>
          <w:sz w:val="20"/>
        </w:rPr>
      </w:pPr>
      <w:r>
        <w:rPr>
          <w:sz w:val="20"/>
        </w:rPr>
        <w:t>Pracovisko, na ktorom sa vykonávajú práce iba z lešenia, debnenia, pracovných plošín alebo ak sa používa osobný ochranný pracovný prostriedok proti pádu, musí sa vymedziť a zabezpečiť ohradením dvojtyčovým zábradlím s výškou najmenej 1 m s tyčami upevnenými na nosných stĺpoch s dostatočnou stabilitou; na krátkodobé práce s jednoduchým náradím a pracovnými pomôckami, ak nepresiahnu pracovný rozsah jednej pracovnej zmeny, stačí vymedziť ohrozený priestor jednotyčovým zábradlím, prípadne lanom upevneným vo výške 1 m, alebo strážením priestoru počas ohrozenia osobou určenou </w:t>
      </w:r>
      <w:r>
        <w:rPr>
          <w:spacing w:val="-2"/>
          <w:sz w:val="20"/>
        </w:rPr>
        <w:t>zhotoviteľom.</w:t>
      </w:r>
    </w:p>
    <w:p>
      <w:pPr>
        <w:pStyle w:val="ListParagraph"/>
        <w:numPr>
          <w:ilvl w:val="1"/>
          <w:numId w:val="4"/>
        </w:numPr>
        <w:tabs>
          <w:tab w:pos="733" w:val="left" w:leader="none"/>
        </w:tabs>
        <w:spacing w:line="240" w:lineRule="auto" w:before="0" w:after="0"/>
        <w:ind w:left="140" w:right="148" w:firstLine="0"/>
        <w:jc w:val="both"/>
        <w:rPr>
          <w:sz w:val="20"/>
        </w:rPr>
      </w:pPr>
      <w:r>
        <w:rPr>
          <w:sz w:val="20"/>
        </w:rPr>
        <w:t>Všetky vstupy na stavenisko sa musia označiť bezpečnostným a zdravotným označením podľa osobitného predpisu so zákazom vstupu na stavenisko osobám, ktoré tam neplnia pracovné úlohy.</w:t>
      </w:r>
    </w:p>
    <w:p>
      <w:pPr>
        <w:pStyle w:val="Heading4"/>
        <w:spacing w:before="233"/>
        <w:rPr>
          <w:u w:val="none"/>
        </w:rPr>
      </w:pPr>
      <w:r>
        <w:rPr>
          <w:color w:val="181818"/>
          <w:spacing w:val="4"/>
          <w:w w:val="110"/>
          <w:u w:val="single" w:color="181818"/>
        </w:rPr>
        <w:t>PRERUŠENIE</w:t>
      </w:r>
      <w:r>
        <w:rPr>
          <w:color w:val="181818"/>
          <w:spacing w:val="44"/>
          <w:w w:val="110"/>
          <w:u w:val="single" w:color="181818"/>
        </w:rPr>
        <w:t> </w:t>
      </w:r>
      <w:r>
        <w:rPr>
          <w:color w:val="181818"/>
          <w:spacing w:val="4"/>
          <w:w w:val="110"/>
          <w:u w:val="single" w:color="181818"/>
        </w:rPr>
        <w:t>STAVEBNÝCH</w:t>
      </w:r>
      <w:r>
        <w:rPr>
          <w:color w:val="181818"/>
          <w:spacing w:val="47"/>
          <w:w w:val="110"/>
          <w:u w:val="single" w:color="181818"/>
        </w:rPr>
        <w:t> </w:t>
      </w:r>
      <w:r>
        <w:rPr>
          <w:color w:val="181818"/>
          <w:spacing w:val="-4"/>
          <w:w w:val="110"/>
          <w:u w:val="single" w:color="181818"/>
        </w:rPr>
        <w:t>PRÁC</w:t>
      </w:r>
    </w:p>
    <w:p>
      <w:pPr>
        <w:pStyle w:val="ListParagraph"/>
        <w:numPr>
          <w:ilvl w:val="1"/>
          <w:numId w:val="5"/>
        </w:numPr>
        <w:tabs>
          <w:tab w:pos="733" w:val="left" w:leader="none"/>
        </w:tabs>
        <w:spacing w:line="240" w:lineRule="auto" w:before="162" w:after="0"/>
        <w:ind w:left="140" w:right="141" w:firstLine="0"/>
        <w:jc w:val="both"/>
        <w:rPr>
          <w:sz w:val="20"/>
        </w:rPr>
      </w:pPr>
      <w:r>
        <w:rPr>
          <w:sz w:val="20"/>
        </w:rPr>
        <w:t>Stavebné práce možno prerušiť až po vykonaní nevyhnutných opatrení na zaistenie bezpečnosti a ochrany zdravia pri práci na konkrétnom pracovisku na stavenisku, najmä po zabezpečení stability pracoviska</w:t>
      </w:r>
      <w:r>
        <w:rPr>
          <w:spacing w:val="-2"/>
          <w:sz w:val="20"/>
        </w:rPr>
        <w:t> </w:t>
      </w:r>
      <w:r>
        <w:rPr>
          <w:sz w:val="20"/>
        </w:rPr>
        <w:t>a priestorovej</w:t>
      </w:r>
      <w:r>
        <w:rPr>
          <w:spacing w:val="-1"/>
          <w:sz w:val="20"/>
        </w:rPr>
        <w:t> </w:t>
      </w:r>
      <w:r>
        <w:rPr>
          <w:sz w:val="20"/>
        </w:rPr>
        <w:t>tuhosti</w:t>
      </w:r>
      <w:r>
        <w:rPr>
          <w:spacing w:val="-1"/>
          <w:sz w:val="20"/>
        </w:rPr>
        <w:t> </w:t>
      </w:r>
      <w:r>
        <w:rPr>
          <w:sz w:val="20"/>
        </w:rPr>
        <w:t>konštrukcie,</w:t>
      </w:r>
      <w:r>
        <w:rPr>
          <w:spacing w:val="-2"/>
          <w:sz w:val="20"/>
        </w:rPr>
        <w:t> </w:t>
      </w:r>
      <w:r>
        <w:rPr>
          <w:sz w:val="20"/>
        </w:rPr>
        <w:t>zabezpečení</w:t>
      </w:r>
      <w:r>
        <w:rPr>
          <w:spacing w:val="-4"/>
          <w:sz w:val="20"/>
        </w:rPr>
        <w:t> </w:t>
      </w:r>
      <w:r>
        <w:rPr>
          <w:sz w:val="20"/>
        </w:rPr>
        <w:t>otvorov,</w:t>
      </w:r>
      <w:r>
        <w:rPr>
          <w:spacing w:val="-2"/>
          <w:sz w:val="20"/>
        </w:rPr>
        <w:t> </w:t>
      </w:r>
      <w:r>
        <w:rPr>
          <w:sz w:val="20"/>
        </w:rPr>
        <w:t>jám</w:t>
      </w:r>
      <w:r>
        <w:rPr>
          <w:spacing w:val="-1"/>
          <w:sz w:val="20"/>
        </w:rPr>
        <w:t> </w:t>
      </w:r>
      <w:r>
        <w:rPr>
          <w:sz w:val="20"/>
        </w:rPr>
        <w:t>a</w:t>
      </w:r>
      <w:r>
        <w:rPr>
          <w:spacing w:val="-1"/>
          <w:sz w:val="20"/>
        </w:rPr>
        <w:t> </w:t>
      </w:r>
      <w:r>
        <w:rPr>
          <w:sz w:val="20"/>
        </w:rPr>
        <w:t>voľných okrajov proti</w:t>
      </w:r>
      <w:r>
        <w:rPr>
          <w:spacing w:val="-1"/>
          <w:sz w:val="20"/>
        </w:rPr>
        <w:t> </w:t>
      </w:r>
      <w:r>
        <w:rPr>
          <w:sz w:val="20"/>
        </w:rPr>
        <w:t>pádu pri práci vo výške a nad voľnou hĺbkou a zabezpečení bezpečného stavu pracovného prostriedku.</w:t>
      </w:r>
    </w:p>
    <w:p>
      <w:pPr>
        <w:pStyle w:val="ListParagraph"/>
        <w:numPr>
          <w:ilvl w:val="1"/>
          <w:numId w:val="5"/>
        </w:numPr>
        <w:tabs>
          <w:tab w:pos="733" w:val="left" w:leader="none"/>
        </w:tabs>
        <w:spacing w:line="240" w:lineRule="auto" w:before="0" w:after="0"/>
        <w:ind w:left="140" w:right="139" w:firstLine="0"/>
        <w:jc w:val="both"/>
        <w:rPr>
          <w:sz w:val="20"/>
        </w:rPr>
      </w:pPr>
      <w:r>
        <w:rPr>
          <w:sz w:val="20"/>
        </w:rPr>
        <w:t>Stavebné práce sa musia prerušiť, ak je ohrozená osoba, stavba, časť stavby alebo jej okolie v dôsledku zhoršených poveternostných podmienok, nevyhovujúceho technického stavu konštrukcie, stroja, nástroja alebo prístroja, v dôsledku prírodných živlov alebo iných nepredvídaných okolností. Po posúdení dôvodov prerušenia stavebných prác zodpovedná osoba rozhodne o ich prerušení.</w:t>
      </w:r>
    </w:p>
    <w:p>
      <w:pPr>
        <w:pStyle w:val="ListParagraph"/>
        <w:spacing w:after="0" w:line="240" w:lineRule="auto"/>
        <w:jc w:val="both"/>
        <w:rPr>
          <w:sz w:val="20"/>
        </w:rPr>
        <w:sectPr>
          <w:pgSz w:w="11910" w:h="16840"/>
          <w:pgMar w:header="0" w:footer="482" w:top="320" w:bottom="680" w:left="992" w:right="425"/>
        </w:sectPr>
      </w:pPr>
    </w:p>
    <w:p>
      <w:pPr>
        <w:pStyle w:val="ListParagraph"/>
        <w:numPr>
          <w:ilvl w:val="1"/>
          <w:numId w:val="5"/>
        </w:numPr>
        <w:tabs>
          <w:tab w:pos="733" w:val="left" w:leader="none"/>
        </w:tabs>
        <w:spacing w:line="240" w:lineRule="auto" w:before="56" w:after="0"/>
        <w:ind w:left="140" w:right="142" w:firstLine="0"/>
        <w:jc w:val="both"/>
        <w:rPr>
          <w:sz w:val="20"/>
        </w:rPr>
      </w:pPr>
      <w:r>
        <w:rPr>
          <w:sz w:val="20"/>
        </w:rPr>
        <w:t>O</w:t>
      </w:r>
      <w:r>
        <w:rPr>
          <w:spacing w:val="-16"/>
          <w:sz w:val="20"/>
        </w:rPr>
        <w:t> </w:t>
      </w:r>
      <w:r>
        <w:rPr>
          <w:sz w:val="20"/>
        </w:rPr>
        <w:t>prerušení</w:t>
      </w:r>
      <w:r>
        <w:rPr>
          <w:spacing w:val="-16"/>
          <w:sz w:val="20"/>
        </w:rPr>
        <w:t> </w:t>
      </w:r>
      <w:r>
        <w:rPr>
          <w:sz w:val="20"/>
        </w:rPr>
        <w:t>stavebných</w:t>
      </w:r>
      <w:r>
        <w:rPr>
          <w:spacing w:val="-15"/>
          <w:sz w:val="20"/>
        </w:rPr>
        <w:t> </w:t>
      </w:r>
      <w:r>
        <w:rPr>
          <w:sz w:val="20"/>
        </w:rPr>
        <w:t>prác</w:t>
      </w:r>
      <w:r>
        <w:rPr>
          <w:spacing w:val="-15"/>
          <w:sz w:val="20"/>
        </w:rPr>
        <w:t> </w:t>
      </w:r>
      <w:r>
        <w:rPr>
          <w:sz w:val="20"/>
        </w:rPr>
        <w:t>podľa</w:t>
      </w:r>
      <w:r>
        <w:rPr>
          <w:spacing w:val="-8"/>
          <w:sz w:val="20"/>
        </w:rPr>
        <w:t> </w:t>
      </w:r>
      <w:r>
        <w:rPr>
          <w:sz w:val="20"/>
        </w:rPr>
        <w:t>odseku</w:t>
      </w:r>
      <w:r>
        <w:rPr>
          <w:spacing w:val="-15"/>
          <w:sz w:val="20"/>
        </w:rPr>
        <w:t> </w:t>
      </w:r>
      <w:r>
        <w:rPr>
          <w:sz w:val="20"/>
        </w:rPr>
        <w:t>2</w:t>
      </w:r>
      <w:r>
        <w:rPr>
          <w:spacing w:val="-15"/>
          <w:sz w:val="20"/>
        </w:rPr>
        <w:t> </w:t>
      </w:r>
      <w:r>
        <w:rPr>
          <w:sz w:val="20"/>
        </w:rPr>
        <w:t>a</w:t>
      </w:r>
      <w:r>
        <w:rPr>
          <w:spacing w:val="-14"/>
          <w:sz w:val="20"/>
        </w:rPr>
        <w:t> </w:t>
      </w:r>
      <w:r>
        <w:rPr>
          <w:sz w:val="20"/>
        </w:rPr>
        <w:t>o</w:t>
      </w:r>
      <w:r>
        <w:rPr>
          <w:spacing w:val="-16"/>
          <w:sz w:val="20"/>
        </w:rPr>
        <w:t> </w:t>
      </w:r>
      <w:r>
        <w:rPr>
          <w:sz w:val="20"/>
        </w:rPr>
        <w:t>vykonaných</w:t>
      </w:r>
      <w:r>
        <w:rPr>
          <w:spacing w:val="-15"/>
          <w:sz w:val="20"/>
        </w:rPr>
        <w:t> </w:t>
      </w:r>
      <w:r>
        <w:rPr>
          <w:sz w:val="20"/>
        </w:rPr>
        <w:t>nevyhnutných</w:t>
      </w:r>
      <w:r>
        <w:rPr>
          <w:spacing w:val="-15"/>
          <w:sz w:val="20"/>
        </w:rPr>
        <w:t> </w:t>
      </w:r>
      <w:r>
        <w:rPr>
          <w:sz w:val="20"/>
        </w:rPr>
        <w:t>opatreniach</w:t>
      </w:r>
      <w:r>
        <w:rPr>
          <w:spacing w:val="-15"/>
          <w:sz w:val="20"/>
        </w:rPr>
        <w:t> </w:t>
      </w:r>
      <w:r>
        <w:rPr>
          <w:sz w:val="20"/>
        </w:rPr>
        <w:t>na</w:t>
      </w:r>
      <w:r>
        <w:rPr>
          <w:spacing w:val="-15"/>
          <w:sz w:val="20"/>
        </w:rPr>
        <w:t> </w:t>
      </w:r>
      <w:r>
        <w:rPr>
          <w:sz w:val="20"/>
        </w:rPr>
        <w:t>zaistenie bezpečnosti</w:t>
      </w:r>
      <w:r>
        <w:rPr>
          <w:spacing w:val="-4"/>
          <w:sz w:val="20"/>
        </w:rPr>
        <w:t> </w:t>
      </w:r>
      <w:r>
        <w:rPr>
          <w:sz w:val="20"/>
        </w:rPr>
        <w:t>a ochrany</w:t>
      </w:r>
      <w:r>
        <w:rPr>
          <w:spacing w:val="-4"/>
          <w:sz w:val="20"/>
        </w:rPr>
        <w:t> </w:t>
      </w:r>
      <w:r>
        <w:rPr>
          <w:sz w:val="20"/>
        </w:rPr>
        <w:t>zdravia pri práci</w:t>
      </w:r>
      <w:r>
        <w:rPr>
          <w:spacing w:val="-4"/>
          <w:sz w:val="20"/>
        </w:rPr>
        <w:t> </w:t>
      </w:r>
      <w:r>
        <w:rPr>
          <w:sz w:val="20"/>
        </w:rPr>
        <w:t>zodpovedná</w:t>
      </w:r>
      <w:r>
        <w:rPr>
          <w:spacing w:val="-2"/>
          <w:sz w:val="20"/>
        </w:rPr>
        <w:t> </w:t>
      </w:r>
      <w:r>
        <w:rPr>
          <w:sz w:val="20"/>
        </w:rPr>
        <w:t>osoba</w:t>
      </w:r>
      <w:r>
        <w:rPr>
          <w:spacing w:val="-2"/>
          <w:sz w:val="20"/>
        </w:rPr>
        <w:t> </w:t>
      </w:r>
      <w:r>
        <w:rPr>
          <w:sz w:val="20"/>
        </w:rPr>
        <w:t>vyhotoví záznam.</w:t>
      </w:r>
      <w:r>
        <w:rPr>
          <w:spacing w:val="-5"/>
          <w:sz w:val="20"/>
        </w:rPr>
        <w:t> </w:t>
      </w:r>
      <w:r>
        <w:rPr>
          <w:sz w:val="20"/>
        </w:rPr>
        <w:t>Vo výkone</w:t>
      </w:r>
      <w:r>
        <w:rPr>
          <w:spacing w:val="-1"/>
          <w:sz w:val="20"/>
        </w:rPr>
        <w:t> </w:t>
      </w:r>
      <w:r>
        <w:rPr>
          <w:sz w:val="20"/>
        </w:rPr>
        <w:t>stavebných prác možno pokračovať až na základe pokynu zodpovednej osoby.</w:t>
      </w:r>
    </w:p>
    <w:p>
      <w:pPr>
        <w:pStyle w:val="ListParagraph"/>
        <w:numPr>
          <w:ilvl w:val="1"/>
          <w:numId w:val="5"/>
        </w:numPr>
        <w:tabs>
          <w:tab w:pos="733" w:val="left" w:leader="none"/>
        </w:tabs>
        <w:spacing w:line="240" w:lineRule="auto" w:before="2" w:after="0"/>
        <w:ind w:left="733" w:right="0" w:hanging="593"/>
        <w:jc w:val="both"/>
        <w:rPr>
          <w:sz w:val="20"/>
        </w:rPr>
      </w:pPr>
      <w:r>
        <w:rPr>
          <w:sz w:val="20"/>
        </w:rPr>
        <w:t>Prerušenie</w:t>
      </w:r>
      <w:r>
        <w:rPr>
          <w:spacing w:val="-7"/>
          <w:sz w:val="20"/>
        </w:rPr>
        <w:t> </w:t>
      </w:r>
      <w:r>
        <w:rPr>
          <w:sz w:val="20"/>
        </w:rPr>
        <w:t>prác</w:t>
      </w:r>
      <w:r>
        <w:rPr>
          <w:spacing w:val="-3"/>
          <w:sz w:val="20"/>
        </w:rPr>
        <w:t> </w:t>
      </w:r>
      <w:r>
        <w:rPr>
          <w:sz w:val="20"/>
        </w:rPr>
        <w:t>vo</w:t>
      </w:r>
      <w:r>
        <w:rPr>
          <w:spacing w:val="-5"/>
          <w:sz w:val="20"/>
        </w:rPr>
        <w:t> </w:t>
      </w:r>
      <w:r>
        <w:rPr>
          <w:sz w:val="20"/>
        </w:rPr>
        <w:t>výške a</w:t>
      </w:r>
      <w:r>
        <w:rPr>
          <w:spacing w:val="-6"/>
          <w:sz w:val="20"/>
        </w:rPr>
        <w:t> </w:t>
      </w:r>
      <w:r>
        <w:rPr>
          <w:sz w:val="20"/>
        </w:rPr>
        <w:t>nad</w:t>
      </w:r>
      <w:r>
        <w:rPr>
          <w:spacing w:val="-7"/>
          <w:sz w:val="20"/>
        </w:rPr>
        <w:t> </w:t>
      </w:r>
      <w:r>
        <w:rPr>
          <w:sz w:val="20"/>
        </w:rPr>
        <w:t>voľnou</w:t>
      </w:r>
      <w:r>
        <w:rPr>
          <w:spacing w:val="-4"/>
          <w:sz w:val="20"/>
        </w:rPr>
        <w:t> </w:t>
      </w:r>
      <w:r>
        <w:rPr>
          <w:spacing w:val="-2"/>
          <w:sz w:val="20"/>
        </w:rPr>
        <w:t>hĺbkou</w:t>
      </w:r>
    </w:p>
    <w:p>
      <w:pPr>
        <w:pStyle w:val="BodyText"/>
        <w:ind w:right="142"/>
        <w:jc w:val="both"/>
      </w:pPr>
      <w:r>
        <w:rPr/>
        <w:t>Práca vo výške a nad voľnou hĺbkou v priestoroch nechránených proti poveternostným vplyvom sa musí prerušiť pri:</w:t>
      </w:r>
    </w:p>
    <w:p>
      <w:pPr>
        <w:pStyle w:val="ListParagraph"/>
        <w:numPr>
          <w:ilvl w:val="2"/>
          <w:numId w:val="5"/>
        </w:numPr>
        <w:tabs>
          <w:tab w:pos="972" w:val="left" w:leader="none"/>
        </w:tabs>
        <w:spacing w:line="328" w:lineRule="exact" w:before="0" w:after="0"/>
        <w:ind w:left="972" w:right="0" w:hanging="359"/>
        <w:jc w:val="both"/>
        <w:rPr>
          <w:sz w:val="20"/>
        </w:rPr>
      </w:pPr>
      <w:r>
        <w:rPr>
          <w:sz w:val="20"/>
        </w:rPr>
        <w:t>búrke,</w:t>
      </w:r>
      <w:r>
        <w:rPr>
          <w:spacing w:val="-6"/>
          <w:sz w:val="20"/>
        </w:rPr>
        <w:t> </w:t>
      </w:r>
      <w:r>
        <w:rPr>
          <w:sz w:val="20"/>
        </w:rPr>
        <w:t>silnom</w:t>
      </w:r>
      <w:r>
        <w:rPr>
          <w:spacing w:val="-6"/>
          <w:sz w:val="20"/>
        </w:rPr>
        <w:t> </w:t>
      </w:r>
      <w:r>
        <w:rPr>
          <w:sz w:val="20"/>
        </w:rPr>
        <w:t>daždi,</w:t>
      </w:r>
      <w:r>
        <w:rPr>
          <w:spacing w:val="-5"/>
          <w:sz w:val="20"/>
        </w:rPr>
        <w:t> </w:t>
      </w:r>
      <w:r>
        <w:rPr>
          <w:sz w:val="20"/>
        </w:rPr>
        <w:t>snežení,</w:t>
      </w:r>
      <w:r>
        <w:rPr>
          <w:spacing w:val="-7"/>
          <w:sz w:val="20"/>
        </w:rPr>
        <w:t> </w:t>
      </w:r>
      <w:r>
        <w:rPr>
          <w:sz w:val="20"/>
        </w:rPr>
        <w:t>tvorení</w:t>
      </w:r>
      <w:r>
        <w:rPr>
          <w:spacing w:val="-8"/>
          <w:sz w:val="20"/>
        </w:rPr>
        <w:t> </w:t>
      </w:r>
      <w:r>
        <w:rPr>
          <w:spacing w:val="-2"/>
          <w:sz w:val="20"/>
        </w:rPr>
        <w:t>námrazy,</w:t>
      </w:r>
    </w:p>
    <w:p>
      <w:pPr>
        <w:pStyle w:val="ListParagraph"/>
        <w:numPr>
          <w:ilvl w:val="2"/>
          <w:numId w:val="5"/>
        </w:numPr>
        <w:tabs>
          <w:tab w:pos="973" w:val="left" w:leader="none"/>
        </w:tabs>
        <w:spacing w:line="240" w:lineRule="auto" w:before="0" w:after="0"/>
        <w:ind w:left="973" w:right="142" w:hanging="360"/>
        <w:jc w:val="both"/>
        <w:rPr>
          <w:sz w:val="20"/>
        </w:rPr>
      </w:pPr>
      <w:r>
        <w:rPr>
          <w:sz w:val="20"/>
        </w:rPr>
        <w:t>vetre s rýchlosťou od 8 m.s</w:t>
      </w:r>
      <w:r>
        <w:rPr>
          <w:position w:val="5"/>
          <w:sz w:val="13"/>
        </w:rPr>
        <w:t>-1</w:t>
      </w:r>
      <w:r>
        <w:rPr>
          <w:spacing w:val="40"/>
          <w:position w:val="5"/>
          <w:sz w:val="13"/>
        </w:rPr>
        <w:t> </w:t>
      </w:r>
      <w:r>
        <w:rPr>
          <w:sz w:val="20"/>
        </w:rPr>
        <w:t>(5. Bf stupeň), ak ide o práce vykonávané na zavesených konštrukciách, na rebríkoch, ak sú chodidlá vo výške viac ako 5 m a pri použití osobného ochranného pracovného prostriedku proti pádu,</w:t>
      </w:r>
    </w:p>
    <w:p>
      <w:pPr>
        <w:pStyle w:val="ListParagraph"/>
        <w:numPr>
          <w:ilvl w:val="2"/>
          <w:numId w:val="5"/>
        </w:numPr>
        <w:tabs>
          <w:tab w:pos="972" w:val="left" w:leader="none"/>
        </w:tabs>
        <w:spacing w:line="328" w:lineRule="exact" w:before="0" w:after="0"/>
        <w:ind w:left="972" w:right="0" w:hanging="359"/>
        <w:jc w:val="both"/>
        <w:rPr>
          <w:sz w:val="20"/>
        </w:rPr>
      </w:pPr>
      <w:r>
        <w:rPr>
          <w:sz w:val="20"/>
        </w:rPr>
        <w:t>vetre</w:t>
      </w:r>
      <w:r>
        <w:rPr>
          <w:spacing w:val="-5"/>
          <w:sz w:val="20"/>
        </w:rPr>
        <w:t> </w:t>
      </w:r>
      <w:r>
        <w:rPr>
          <w:sz w:val="20"/>
        </w:rPr>
        <w:t>s</w:t>
      </w:r>
      <w:r>
        <w:rPr>
          <w:spacing w:val="-2"/>
          <w:sz w:val="20"/>
        </w:rPr>
        <w:t> </w:t>
      </w:r>
      <w:r>
        <w:rPr>
          <w:sz w:val="20"/>
        </w:rPr>
        <w:t>rýchlosťou</w:t>
      </w:r>
      <w:r>
        <w:rPr>
          <w:spacing w:val="-4"/>
          <w:sz w:val="20"/>
        </w:rPr>
        <w:t> </w:t>
      </w:r>
      <w:r>
        <w:rPr>
          <w:sz w:val="20"/>
        </w:rPr>
        <w:t>od</w:t>
      </w:r>
      <w:r>
        <w:rPr>
          <w:spacing w:val="-3"/>
          <w:sz w:val="20"/>
        </w:rPr>
        <w:t> </w:t>
      </w:r>
      <w:r>
        <w:rPr>
          <w:sz w:val="20"/>
        </w:rPr>
        <w:t>10,8</w:t>
      </w:r>
      <w:r>
        <w:rPr>
          <w:spacing w:val="-4"/>
          <w:sz w:val="20"/>
        </w:rPr>
        <w:t> </w:t>
      </w:r>
      <w:r>
        <w:rPr>
          <w:sz w:val="20"/>
        </w:rPr>
        <w:t>m.s</w:t>
      </w:r>
      <w:r>
        <w:rPr>
          <w:position w:val="5"/>
          <w:sz w:val="13"/>
        </w:rPr>
        <w:t>-1</w:t>
      </w:r>
      <w:r>
        <w:rPr>
          <w:spacing w:val="17"/>
          <w:position w:val="5"/>
          <w:sz w:val="13"/>
        </w:rPr>
        <w:t> </w:t>
      </w:r>
      <w:r>
        <w:rPr>
          <w:sz w:val="20"/>
        </w:rPr>
        <w:t>(6.</w:t>
      </w:r>
      <w:r>
        <w:rPr>
          <w:spacing w:val="-3"/>
          <w:sz w:val="20"/>
        </w:rPr>
        <w:t> </w:t>
      </w:r>
      <w:r>
        <w:rPr>
          <w:sz w:val="20"/>
        </w:rPr>
        <w:t>a</w:t>
      </w:r>
      <w:r>
        <w:rPr>
          <w:spacing w:val="-4"/>
          <w:sz w:val="20"/>
        </w:rPr>
        <w:t> </w:t>
      </w:r>
      <w:r>
        <w:rPr>
          <w:sz w:val="20"/>
        </w:rPr>
        <w:t>vyšší</w:t>
      </w:r>
      <w:r>
        <w:rPr>
          <w:spacing w:val="-6"/>
          <w:sz w:val="20"/>
        </w:rPr>
        <w:t> </w:t>
      </w:r>
      <w:r>
        <w:rPr>
          <w:sz w:val="20"/>
        </w:rPr>
        <w:t>Bf</w:t>
      </w:r>
      <w:r>
        <w:rPr>
          <w:spacing w:val="-3"/>
          <w:sz w:val="20"/>
        </w:rPr>
        <w:t> </w:t>
      </w:r>
      <w:r>
        <w:rPr>
          <w:spacing w:val="-2"/>
          <w:sz w:val="20"/>
        </w:rPr>
        <w:t>stupeň),</w:t>
      </w:r>
    </w:p>
    <w:p>
      <w:pPr>
        <w:pStyle w:val="ListParagraph"/>
        <w:numPr>
          <w:ilvl w:val="2"/>
          <w:numId w:val="5"/>
        </w:numPr>
        <w:tabs>
          <w:tab w:pos="972" w:val="left" w:leader="none"/>
        </w:tabs>
        <w:spacing w:line="329" w:lineRule="exact" w:before="0" w:after="0"/>
        <w:ind w:left="972" w:right="0" w:hanging="359"/>
        <w:jc w:val="both"/>
        <w:rPr>
          <w:sz w:val="20"/>
        </w:rPr>
      </w:pPr>
      <w:r>
        <w:rPr>
          <w:sz w:val="20"/>
        </w:rPr>
        <w:t>viditeľnosti</w:t>
      </w:r>
      <w:r>
        <w:rPr>
          <w:spacing w:val="-5"/>
          <w:sz w:val="20"/>
        </w:rPr>
        <w:t> </w:t>
      </w:r>
      <w:r>
        <w:rPr>
          <w:sz w:val="20"/>
        </w:rPr>
        <w:t>menej</w:t>
      </w:r>
      <w:r>
        <w:rPr>
          <w:spacing w:val="-5"/>
          <w:sz w:val="20"/>
        </w:rPr>
        <w:t> </w:t>
      </w:r>
      <w:r>
        <w:rPr>
          <w:sz w:val="20"/>
        </w:rPr>
        <w:t>ako</w:t>
      </w:r>
      <w:r>
        <w:rPr>
          <w:spacing w:val="-6"/>
          <w:sz w:val="20"/>
        </w:rPr>
        <w:t> </w:t>
      </w:r>
      <w:r>
        <w:rPr>
          <w:sz w:val="20"/>
        </w:rPr>
        <w:t>30</w:t>
      </w:r>
      <w:r>
        <w:rPr>
          <w:spacing w:val="-4"/>
          <w:sz w:val="20"/>
        </w:rPr>
        <w:t> </w:t>
      </w:r>
      <w:r>
        <w:rPr>
          <w:spacing w:val="-5"/>
          <w:sz w:val="20"/>
        </w:rPr>
        <w:t>m,</w:t>
      </w:r>
    </w:p>
    <w:p>
      <w:pPr>
        <w:pStyle w:val="ListParagraph"/>
        <w:numPr>
          <w:ilvl w:val="2"/>
          <w:numId w:val="5"/>
        </w:numPr>
        <w:tabs>
          <w:tab w:pos="972" w:val="left" w:leader="none"/>
        </w:tabs>
        <w:spacing w:line="240" w:lineRule="auto" w:before="2" w:after="0"/>
        <w:ind w:left="972" w:right="0" w:hanging="359"/>
        <w:jc w:val="both"/>
        <w:rPr>
          <w:sz w:val="20"/>
        </w:rPr>
      </w:pPr>
      <w:r>
        <w:rPr>
          <w:sz w:val="20"/>
        </w:rPr>
        <w:t>teplote</w:t>
      </w:r>
      <w:r>
        <w:rPr>
          <w:spacing w:val="-3"/>
          <w:sz w:val="20"/>
        </w:rPr>
        <w:t> </w:t>
      </w:r>
      <w:r>
        <w:rPr>
          <w:sz w:val="20"/>
        </w:rPr>
        <w:t>prostredia</w:t>
      </w:r>
      <w:r>
        <w:rPr>
          <w:spacing w:val="-4"/>
          <w:sz w:val="20"/>
        </w:rPr>
        <w:t> </w:t>
      </w:r>
      <w:r>
        <w:rPr>
          <w:sz w:val="20"/>
        </w:rPr>
        <w:t>menej</w:t>
      </w:r>
      <w:r>
        <w:rPr>
          <w:spacing w:val="-4"/>
          <w:sz w:val="20"/>
        </w:rPr>
        <w:t> </w:t>
      </w:r>
      <w:r>
        <w:rPr>
          <w:sz w:val="20"/>
        </w:rPr>
        <w:t>ako</w:t>
      </w:r>
      <w:r>
        <w:rPr>
          <w:spacing w:val="-5"/>
          <w:sz w:val="20"/>
        </w:rPr>
        <w:t> </w:t>
      </w:r>
      <w:r>
        <w:rPr>
          <w:sz w:val="20"/>
        </w:rPr>
        <w:t>-10°C</w:t>
      </w:r>
      <w:r>
        <w:rPr>
          <w:spacing w:val="-5"/>
          <w:sz w:val="20"/>
        </w:rPr>
        <w:t> </w:t>
      </w:r>
      <w:r>
        <w:rPr>
          <w:sz w:val="20"/>
        </w:rPr>
        <w:t>alebo</w:t>
      </w:r>
      <w:r>
        <w:rPr>
          <w:spacing w:val="-6"/>
          <w:sz w:val="20"/>
        </w:rPr>
        <w:t> </w:t>
      </w:r>
      <w:r>
        <w:rPr>
          <w:sz w:val="20"/>
        </w:rPr>
        <w:t>viac</w:t>
      </w:r>
      <w:r>
        <w:rPr>
          <w:spacing w:val="-4"/>
          <w:sz w:val="20"/>
        </w:rPr>
        <w:t> </w:t>
      </w:r>
      <w:r>
        <w:rPr>
          <w:sz w:val="20"/>
        </w:rPr>
        <w:t>ako</w:t>
      </w:r>
      <w:r>
        <w:rPr>
          <w:spacing w:val="-5"/>
          <w:sz w:val="20"/>
        </w:rPr>
        <w:t> </w:t>
      </w:r>
      <w:r>
        <w:rPr>
          <w:sz w:val="20"/>
        </w:rPr>
        <w:t>+</w:t>
      </w:r>
      <w:r>
        <w:rPr>
          <w:spacing w:val="-4"/>
          <w:sz w:val="20"/>
        </w:rPr>
        <w:t> </w:t>
      </w:r>
      <w:r>
        <w:rPr>
          <w:spacing w:val="-2"/>
          <w:sz w:val="20"/>
        </w:rPr>
        <w:t>43°C.</w:t>
      </w:r>
    </w:p>
    <w:p>
      <w:pPr>
        <w:pStyle w:val="ListParagraph"/>
        <w:numPr>
          <w:ilvl w:val="1"/>
          <w:numId w:val="6"/>
        </w:numPr>
        <w:tabs>
          <w:tab w:pos="733" w:val="left" w:leader="none"/>
        </w:tabs>
        <w:spacing w:line="240" w:lineRule="auto" w:before="0" w:after="0"/>
        <w:ind w:left="140" w:right="142" w:firstLine="0"/>
        <w:jc w:val="both"/>
        <w:rPr>
          <w:sz w:val="20"/>
        </w:rPr>
      </w:pPr>
      <w:r>
        <w:rPr>
          <w:sz w:val="20"/>
        </w:rPr>
        <w:t>Pri prerušení</w:t>
      </w:r>
      <w:r>
        <w:rPr>
          <w:spacing w:val="-1"/>
          <w:sz w:val="20"/>
        </w:rPr>
        <w:t> </w:t>
      </w:r>
      <w:r>
        <w:rPr>
          <w:sz w:val="20"/>
        </w:rPr>
        <w:t>prác</w:t>
      </w:r>
      <w:r>
        <w:rPr>
          <w:spacing w:val="-1"/>
          <w:sz w:val="20"/>
        </w:rPr>
        <w:t> </w:t>
      </w:r>
      <w:r>
        <w:rPr>
          <w:sz w:val="20"/>
        </w:rPr>
        <w:t>musia byť všetky</w:t>
      </w:r>
      <w:r>
        <w:rPr>
          <w:spacing w:val="-3"/>
          <w:sz w:val="20"/>
        </w:rPr>
        <w:t> </w:t>
      </w:r>
      <w:r>
        <w:rPr>
          <w:sz w:val="20"/>
        </w:rPr>
        <w:t>voľné časti</w:t>
      </w:r>
      <w:r>
        <w:rPr>
          <w:spacing w:val="-3"/>
          <w:sz w:val="20"/>
        </w:rPr>
        <w:t> </w:t>
      </w:r>
      <w:r>
        <w:rPr>
          <w:sz w:val="20"/>
        </w:rPr>
        <w:t>zariadení, konštrukcie</w:t>
      </w:r>
      <w:r>
        <w:rPr>
          <w:spacing w:val="-3"/>
          <w:sz w:val="20"/>
        </w:rPr>
        <w:t> </w:t>
      </w:r>
      <w:r>
        <w:rPr>
          <w:sz w:val="20"/>
        </w:rPr>
        <w:t>ako aj</w:t>
      </w:r>
      <w:r>
        <w:rPr>
          <w:spacing w:val="-3"/>
          <w:sz w:val="20"/>
        </w:rPr>
        <w:t> </w:t>
      </w:r>
      <w:r>
        <w:rPr>
          <w:sz w:val="20"/>
        </w:rPr>
        <w:t>zdvíhacie prostriedky riadne zakotvené.</w:t>
      </w:r>
    </w:p>
    <w:p>
      <w:pPr>
        <w:pStyle w:val="ListParagraph"/>
        <w:numPr>
          <w:ilvl w:val="1"/>
          <w:numId w:val="6"/>
        </w:numPr>
        <w:tabs>
          <w:tab w:pos="733" w:val="left" w:leader="none"/>
        </w:tabs>
        <w:spacing w:line="240" w:lineRule="auto" w:before="0" w:after="0"/>
        <w:ind w:left="140" w:right="137" w:firstLine="0"/>
        <w:jc w:val="both"/>
        <w:rPr>
          <w:sz w:val="20"/>
        </w:rPr>
      </w:pPr>
      <w:r>
        <w:rPr>
          <w:sz w:val="20"/>
        </w:rPr>
        <w:t>V prípade prác za zníženej viditeľnosti, tmy, sa môžu práce vykonávať len pri zabezpečení osvetlenia,</w:t>
      </w:r>
      <w:r>
        <w:rPr>
          <w:spacing w:val="-2"/>
          <w:sz w:val="20"/>
        </w:rPr>
        <w:t> </w:t>
      </w:r>
      <w:r>
        <w:rPr>
          <w:sz w:val="20"/>
        </w:rPr>
        <w:t>celého</w:t>
      </w:r>
      <w:r>
        <w:rPr>
          <w:spacing w:val="-3"/>
          <w:sz w:val="20"/>
        </w:rPr>
        <w:t> </w:t>
      </w:r>
      <w:r>
        <w:rPr>
          <w:sz w:val="20"/>
        </w:rPr>
        <w:t>pracovného</w:t>
      </w:r>
      <w:r>
        <w:rPr>
          <w:spacing w:val="-5"/>
          <w:sz w:val="20"/>
        </w:rPr>
        <w:t> </w:t>
      </w:r>
      <w:r>
        <w:rPr>
          <w:sz w:val="20"/>
        </w:rPr>
        <w:t>priestoru</w:t>
      </w:r>
      <w:r>
        <w:rPr>
          <w:spacing w:val="-1"/>
          <w:sz w:val="20"/>
        </w:rPr>
        <w:t> </w:t>
      </w:r>
      <w:r>
        <w:rPr>
          <w:sz w:val="20"/>
        </w:rPr>
        <w:t>vrátane</w:t>
      </w:r>
      <w:r>
        <w:rPr>
          <w:spacing w:val="-1"/>
          <w:sz w:val="20"/>
        </w:rPr>
        <w:t> </w:t>
      </w:r>
      <w:r>
        <w:rPr>
          <w:sz w:val="20"/>
        </w:rPr>
        <w:t>obslužných</w:t>
      </w:r>
      <w:r>
        <w:rPr>
          <w:spacing w:val="-3"/>
          <w:sz w:val="20"/>
        </w:rPr>
        <w:t> </w:t>
      </w:r>
      <w:r>
        <w:rPr>
          <w:sz w:val="20"/>
        </w:rPr>
        <w:t>priestorov</w:t>
      </w:r>
      <w:r>
        <w:rPr>
          <w:spacing w:val="-5"/>
          <w:sz w:val="20"/>
        </w:rPr>
        <w:t> </w:t>
      </w:r>
      <w:r>
        <w:rPr>
          <w:sz w:val="20"/>
        </w:rPr>
        <w:t>v</w:t>
      </w:r>
      <w:r>
        <w:rPr>
          <w:spacing w:val="-3"/>
          <w:sz w:val="20"/>
        </w:rPr>
        <w:t> </w:t>
      </w:r>
      <w:r>
        <w:rPr>
          <w:sz w:val="20"/>
        </w:rPr>
        <w:t>zmysle</w:t>
      </w:r>
      <w:r>
        <w:rPr>
          <w:spacing w:val="-2"/>
          <w:sz w:val="20"/>
        </w:rPr>
        <w:t> </w:t>
      </w:r>
      <w:r>
        <w:rPr>
          <w:sz w:val="20"/>
        </w:rPr>
        <w:t>platných</w:t>
      </w:r>
      <w:r>
        <w:rPr>
          <w:spacing w:val="-4"/>
          <w:sz w:val="20"/>
        </w:rPr>
        <w:t> </w:t>
      </w:r>
      <w:r>
        <w:rPr>
          <w:sz w:val="20"/>
        </w:rPr>
        <w:t>STN</w:t>
      </w:r>
      <w:r>
        <w:rPr>
          <w:spacing w:val="-5"/>
          <w:sz w:val="20"/>
        </w:rPr>
        <w:t> </w:t>
      </w:r>
      <w:r>
        <w:rPr>
          <w:sz w:val="20"/>
        </w:rPr>
        <w:t>o</w:t>
      </w:r>
      <w:r>
        <w:rPr>
          <w:spacing w:val="-2"/>
          <w:sz w:val="20"/>
        </w:rPr>
        <w:t> </w:t>
      </w:r>
      <w:r>
        <w:rPr>
          <w:sz w:val="20"/>
        </w:rPr>
        <w:t>intenzite min. 160 Luxov.</w:t>
      </w:r>
    </w:p>
    <w:p>
      <w:pPr>
        <w:pStyle w:val="Heading4"/>
        <w:jc w:val="both"/>
        <w:rPr>
          <w:u w:val="none"/>
        </w:rPr>
      </w:pPr>
      <w:r>
        <w:rPr>
          <w:color w:val="181818"/>
          <w:spacing w:val="8"/>
          <w:w w:val="105"/>
          <w:u w:val="single" w:color="181818"/>
        </w:rPr>
        <w:t>SKLADOVANIE</w:t>
      </w:r>
      <w:r>
        <w:rPr>
          <w:color w:val="181818"/>
          <w:spacing w:val="48"/>
          <w:w w:val="105"/>
          <w:u w:val="single" w:color="181818"/>
        </w:rPr>
        <w:t> </w:t>
      </w:r>
      <w:r>
        <w:rPr>
          <w:color w:val="181818"/>
          <w:spacing w:val="-2"/>
          <w:w w:val="105"/>
          <w:u w:val="single" w:color="181818"/>
        </w:rPr>
        <w:t>MATERIÁLOV</w:t>
      </w:r>
    </w:p>
    <w:p>
      <w:pPr>
        <w:pStyle w:val="ListParagraph"/>
        <w:numPr>
          <w:ilvl w:val="1"/>
          <w:numId w:val="7"/>
        </w:numPr>
        <w:tabs>
          <w:tab w:pos="733" w:val="left" w:leader="none"/>
        </w:tabs>
        <w:spacing w:line="240" w:lineRule="auto" w:before="161" w:after="0"/>
        <w:ind w:left="140" w:right="142" w:firstLine="0"/>
        <w:jc w:val="both"/>
        <w:rPr>
          <w:sz w:val="20"/>
        </w:rPr>
      </w:pPr>
      <w:r>
        <w:rPr>
          <w:sz w:val="20"/>
        </w:rPr>
        <w:t>Pri skladovaní materiálov sa musí zaistiť ich bezpečný prísun a odber v súlade s postupom stavebných prác. Skládka, skladisko a iné miesto na uskladnenie materiálu sa nesmú umiestňovať v priestoroch trvale ohrozovaných dopravou bremien, prácou vo výške a nad voľnou hĺbkou a na komunikáciách, ak by prekážali ich prevádzke, ak nie je v dokumentácii stavieb určené inak.</w:t>
      </w:r>
    </w:p>
    <w:p>
      <w:pPr>
        <w:pStyle w:val="ListParagraph"/>
        <w:numPr>
          <w:ilvl w:val="1"/>
          <w:numId w:val="7"/>
        </w:numPr>
        <w:tabs>
          <w:tab w:pos="733" w:val="left" w:leader="none"/>
        </w:tabs>
        <w:spacing w:line="240" w:lineRule="auto" w:before="0" w:after="0"/>
        <w:ind w:left="140" w:right="141" w:firstLine="0"/>
        <w:jc w:val="both"/>
        <w:rPr>
          <w:sz w:val="20"/>
        </w:rPr>
      </w:pPr>
      <w:r>
        <w:rPr>
          <w:sz w:val="20"/>
        </w:rPr>
        <w:t>Skládka a skladisko sa musia označiť značkou „Nepovolaným vstup zakázaný“ podľa osobitného </w:t>
      </w:r>
      <w:r>
        <w:rPr>
          <w:spacing w:val="-2"/>
          <w:sz w:val="20"/>
        </w:rPr>
        <w:t>predpisu.</w:t>
      </w:r>
    </w:p>
    <w:p>
      <w:pPr>
        <w:pStyle w:val="ListParagraph"/>
        <w:numPr>
          <w:ilvl w:val="1"/>
          <w:numId w:val="7"/>
        </w:numPr>
        <w:tabs>
          <w:tab w:pos="733" w:val="left" w:leader="none"/>
        </w:tabs>
        <w:spacing w:line="307" w:lineRule="exact" w:before="0" w:after="0"/>
        <w:ind w:left="733" w:right="0" w:hanging="593"/>
        <w:jc w:val="both"/>
        <w:rPr>
          <w:sz w:val="20"/>
        </w:rPr>
      </w:pPr>
      <w:r>
        <w:rPr>
          <w:sz w:val="20"/>
        </w:rPr>
        <w:t>Skladovacia</w:t>
      </w:r>
      <w:r>
        <w:rPr>
          <w:spacing w:val="-8"/>
          <w:sz w:val="20"/>
        </w:rPr>
        <w:t> </w:t>
      </w:r>
      <w:r>
        <w:rPr>
          <w:sz w:val="20"/>
        </w:rPr>
        <w:t>plocha</w:t>
      </w:r>
      <w:r>
        <w:rPr>
          <w:spacing w:val="-6"/>
          <w:sz w:val="20"/>
        </w:rPr>
        <w:t> </w:t>
      </w:r>
      <w:r>
        <w:rPr>
          <w:sz w:val="20"/>
        </w:rPr>
        <w:t>musí</w:t>
      </w:r>
      <w:r>
        <w:rPr>
          <w:spacing w:val="-3"/>
          <w:sz w:val="20"/>
        </w:rPr>
        <w:t> </w:t>
      </w:r>
      <w:r>
        <w:rPr>
          <w:sz w:val="20"/>
        </w:rPr>
        <w:t>byť</w:t>
      </w:r>
      <w:r>
        <w:rPr>
          <w:spacing w:val="-5"/>
          <w:sz w:val="20"/>
        </w:rPr>
        <w:t> </w:t>
      </w:r>
      <w:r>
        <w:rPr>
          <w:sz w:val="20"/>
        </w:rPr>
        <w:t>spevnená,</w:t>
      </w:r>
      <w:r>
        <w:rPr>
          <w:spacing w:val="-7"/>
          <w:sz w:val="20"/>
        </w:rPr>
        <w:t> </w:t>
      </w:r>
      <w:r>
        <w:rPr>
          <w:sz w:val="20"/>
        </w:rPr>
        <w:t>rovná,</w:t>
      </w:r>
      <w:r>
        <w:rPr>
          <w:spacing w:val="-5"/>
          <w:sz w:val="20"/>
        </w:rPr>
        <w:t> </w:t>
      </w:r>
      <w:r>
        <w:rPr>
          <w:sz w:val="20"/>
        </w:rPr>
        <w:t>odvodnená</w:t>
      </w:r>
      <w:r>
        <w:rPr>
          <w:spacing w:val="-8"/>
          <w:sz w:val="20"/>
        </w:rPr>
        <w:t> </w:t>
      </w:r>
      <w:r>
        <w:rPr>
          <w:sz w:val="20"/>
        </w:rPr>
        <w:t>a</w:t>
      </w:r>
      <w:r>
        <w:rPr>
          <w:spacing w:val="-5"/>
          <w:sz w:val="20"/>
        </w:rPr>
        <w:t> </w:t>
      </w:r>
      <w:r>
        <w:rPr>
          <w:sz w:val="20"/>
        </w:rPr>
        <w:t>dostatočne</w:t>
      </w:r>
      <w:r>
        <w:rPr>
          <w:spacing w:val="-8"/>
          <w:sz w:val="20"/>
        </w:rPr>
        <w:t> </w:t>
      </w:r>
      <w:r>
        <w:rPr>
          <w:spacing w:val="-2"/>
          <w:sz w:val="20"/>
        </w:rPr>
        <w:t>únosná.</w:t>
      </w:r>
    </w:p>
    <w:p>
      <w:pPr>
        <w:pStyle w:val="ListParagraph"/>
        <w:numPr>
          <w:ilvl w:val="1"/>
          <w:numId w:val="7"/>
        </w:numPr>
        <w:tabs>
          <w:tab w:pos="733" w:val="left" w:leader="none"/>
        </w:tabs>
        <w:spacing w:line="240" w:lineRule="auto" w:before="0" w:after="0"/>
        <w:ind w:left="140" w:right="140" w:firstLine="0"/>
        <w:jc w:val="both"/>
        <w:rPr>
          <w:sz w:val="20"/>
        </w:rPr>
      </w:pPr>
      <w:r>
        <w:rPr>
          <w:sz w:val="20"/>
        </w:rPr>
        <w:t>Rozmiestnenie a umiestnenie skladovaných materiálov, šírka a únosnosť komunikácií musia zodpovedať spôsobu skladovania, najmä používanej mechanizácii.</w:t>
      </w:r>
    </w:p>
    <w:p>
      <w:pPr>
        <w:pStyle w:val="ListParagraph"/>
        <w:numPr>
          <w:ilvl w:val="1"/>
          <w:numId w:val="7"/>
        </w:numPr>
        <w:tabs>
          <w:tab w:pos="733" w:val="left" w:leader="none"/>
        </w:tabs>
        <w:spacing w:line="240" w:lineRule="auto" w:before="0" w:after="0"/>
        <w:ind w:left="140" w:right="140" w:firstLine="0"/>
        <w:jc w:val="both"/>
        <w:rPr>
          <w:sz w:val="20"/>
        </w:rPr>
      </w:pPr>
      <w:r>
        <w:rPr>
          <w:sz w:val="20"/>
        </w:rPr>
        <w:t>Po</w:t>
      </w:r>
      <w:r>
        <w:rPr>
          <w:spacing w:val="-15"/>
          <w:sz w:val="20"/>
        </w:rPr>
        <w:t> </w:t>
      </w:r>
      <w:r>
        <w:rPr>
          <w:sz w:val="20"/>
        </w:rPr>
        <w:t>celý</w:t>
      </w:r>
      <w:r>
        <w:rPr>
          <w:spacing w:val="-15"/>
          <w:sz w:val="20"/>
        </w:rPr>
        <w:t> </w:t>
      </w:r>
      <w:r>
        <w:rPr>
          <w:sz w:val="20"/>
        </w:rPr>
        <w:t>čas</w:t>
      </w:r>
      <w:r>
        <w:rPr>
          <w:spacing w:val="-13"/>
          <w:sz w:val="20"/>
        </w:rPr>
        <w:t> </w:t>
      </w:r>
      <w:r>
        <w:rPr>
          <w:sz w:val="20"/>
        </w:rPr>
        <w:t>skladovania</w:t>
      </w:r>
      <w:r>
        <w:rPr>
          <w:spacing w:val="-11"/>
          <w:sz w:val="20"/>
        </w:rPr>
        <w:t> </w:t>
      </w:r>
      <w:r>
        <w:rPr>
          <w:sz w:val="20"/>
        </w:rPr>
        <w:t>musí</w:t>
      </w:r>
      <w:r>
        <w:rPr>
          <w:spacing w:val="-15"/>
          <w:sz w:val="20"/>
        </w:rPr>
        <w:t> </w:t>
      </w:r>
      <w:r>
        <w:rPr>
          <w:sz w:val="20"/>
        </w:rPr>
        <w:t>byť</w:t>
      </w:r>
      <w:r>
        <w:rPr>
          <w:spacing w:val="-14"/>
          <w:sz w:val="20"/>
        </w:rPr>
        <w:t> </w:t>
      </w:r>
      <w:r>
        <w:rPr>
          <w:sz w:val="20"/>
        </w:rPr>
        <w:t>zabezpečená</w:t>
      </w:r>
      <w:r>
        <w:rPr>
          <w:spacing w:val="-15"/>
          <w:sz w:val="20"/>
        </w:rPr>
        <w:t> </w:t>
      </w:r>
      <w:r>
        <w:rPr>
          <w:sz w:val="20"/>
        </w:rPr>
        <w:t>stabilita</w:t>
      </w:r>
      <w:r>
        <w:rPr>
          <w:spacing w:val="-11"/>
          <w:sz w:val="20"/>
        </w:rPr>
        <w:t> </w:t>
      </w:r>
      <w:r>
        <w:rPr>
          <w:sz w:val="20"/>
        </w:rPr>
        <w:t>skladovaného</w:t>
      </w:r>
      <w:r>
        <w:rPr>
          <w:spacing w:val="-15"/>
          <w:sz w:val="20"/>
        </w:rPr>
        <w:t> </w:t>
      </w:r>
      <w:r>
        <w:rPr>
          <w:sz w:val="20"/>
        </w:rPr>
        <w:t>materiálu,</w:t>
      </w:r>
      <w:r>
        <w:rPr>
          <w:spacing w:val="-14"/>
          <w:sz w:val="20"/>
        </w:rPr>
        <w:t> </w:t>
      </w:r>
      <w:r>
        <w:rPr>
          <w:sz w:val="20"/>
        </w:rPr>
        <w:t>najmä</w:t>
      </w:r>
      <w:r>
        <w:rPr>
          <w:spacing w:val="-13"/>
          <w:sz w:val="20"/>
        </w:rPr>
        <w:t> </w:t>
      </w:r>
      <w:r>
        <w:rPr>
          <w:sz w:val="20"/>
        </w:rPr>
        <w:t>podložkami, zarážkami, oporami, stojanmi, klinmi alebo previazaním.</w:t>
      </w:r>
    </w:p>
    <w:p>
      <w:pPr>
        <w:pStyle w:val="ListParagraph"/>
        <w:numPr>
          <w:ilvl w:val="1"/>
          <w:numId w:val="7"/>
        </w:numPr>
        <w:tabs>
          <w:tab w:pos="733" w:val="left" w:leader="none"/>
        </w:tabs>
        <w:spacing w:line="240" w:lineRule="auto" w:before="0" w:after="0"/>
        <w:ind w:left="140" w:right="140" w:firstLine="0"/>
        <w:jc w:val="both"/>
        <w:rPr>
          <w:sz w:val="20"/>
        </w:rPr>
      </w:pPr>
      <w:r>
        <w:rPr>
          <w:sz w:val="20"/>
        </w:rPr>
        <w:t>Konštrukčné prvky, ktoré na seba pri skladovaní tesne priliehajú a nemajú časti, ktoré by umožnili bezpečné</w:t>
      </w:r>
      <w:r>
        <w:rPr>
          <w:spacing w:val="-13"/>
          <w:sz w:val="20"/>
        </w:rPr>
        <w:t> </w:t>
      </w:r>
      <w:r>
        <w:rPr>
          <w:sz w:val="20"/>
        </w:rPr>
        <w:t>uchopenie,</w:t>
      </w:r>
      <w:r>
        <w:rPr>
          <w:spacing w:val="-11"/>
          <w:sz w:val="20"/>
        </w:rPr>
        <w:t> </w:t>
      </w:r>
      <w:r>
        <w:rPr>
          <w:sz w:val="20"/>
        </w:rPr>
        <w:t>najmä</w:t>
      </w:r>
      <w:r>
        <w:rPr>
          <w:spacing w:val="-12"/>
          <w:sz w:val="20"/>
        </w:rPr>
        <w:t> </w:t>
      </w:r>
      <w:r>
        <w:rPr>
          <w:sz w:val="20"/>
        </w:rPr>
        <w:t>oká</w:t>
      </w:r>
      <w:r>
        <w:rPr>
          <w:spacing w:val="-14"/>
          <w:sz w:val="20"/>
        </w:rPr>
        <w:t> </w:t>
      </w:r>
      <w:r>
        <w:rPr>
          <w:sz w:val="20"/>
        </w:rPr>
        <w:t>alebo</w:t>
      </w:r>
      <w:r>
        <w:rPr>
          <w:spacing w:val="-7"/>
          <w:sz w:val="20"/>
        </w:rPr>
        <w:t> </w:t>
      </w:r>
      <w:r>
        <w:rPr>
          <w:sz w:val="20"/>
        </w:rPr>
        <w:t>držadlá,</w:t>
      </w:r>
      <w:r>
        <w:rPr>
          <w:spacing w:val="-15"/>
          <w:sz w:val="20"/>
        </w:rPr>
        <w:t> </w:t>
      </w:r>
      <w:r>
        <w:rPr>
          <w:sz w:val="20"/>
        </w:rPr>
        <w:t>musia</w:t>
      </w:r>
      <w:r>
        <w:rPr>
          <w:spacing w:val="-10"/>
          <w:sz w:val="20"/>
        </w:rPr>
        <w:t> </w:t>
      </w:r>
      <w:r>
        <w:rPr>
          <w:sz w:val="20"/>
        </w:rPr>
        <w:t>byť</w:t>
      </w:r>
      <w:r>
        <w:rPr>
          <w:spacing w:val="-11"/>
          <w:sz w:val="20"/>
        </w:rPr>
        <w:t> </w:t>
      </w:r>
      <w:r>
        <w:rPr>
          <w:sz w:val="20"/>
        </w:rPr>
        <w:t>uložené</w:t>
      </w:r>
      <w:r>
        <w:rPr>
          <w:spacing w:val="-11"/>
          <w:sz w:val="20"/>
        </w:rPr>
        <w:t> </w:t>
      </w:r>
      <w:r>
        <w:rPr>
          <w:sz w:val="20"/>
        </w:rPr>
        <w:t>na</w:t>
      </w:r>
      <w:r>
        <w:rPr>
          <w:spacing w:val="-10"/>
          <w:sz w:val="20"/>
        </w:rPr>
        <w:t> </w:t>
      </w:r>
      <w:r>
        <w:rPr>
          <w:sz w:val="20"/>
        </w:rPr>
        <w:t>podložkách.</w:t>
      </w:r>
      <w:r>
        <w:rPr>
          <w:spacing w:val="-13"/>
          <w:sz w:val="20"/>
        </w:rPr>
        <w:t> </w:t>
      </w:r>
      <w:r>
        <w:rPr>
          <w:sz w:val="20"/>
        </w:rPr>
        <w:t>Ako</w:t>
      </w:r>
      <w:r>
        <w:rPr>
          <w:spacing w:val="-11"/>
          <w:sz w:val="20"/>
        </w:rPr>
        <w:t> </w:t>
      </w:r>
      <w:r>
        <w:rPr>
          <w:sz w:val="20"/>
        </w:rPr>
        <w:t>podklad</w:t>
      </w:r>
      <w:r>
        <w:rPr>
          <w:spacing w:val="-12"/>
          <w:sz w:val="20"/>
        </w:rPr>
        <w:t> </w:t>
      </w:r>
      <w:r>
        <w:rPr>
          <w:sz w:val="20"/>
        </w:rPr>
        <w:t>sa</w:t>
      </w:r>
      <w:r>
        <w:rPr>
          <w:spacing w:val="-8"/>
          <w:sz w:val="20"/>
        </w:rPr>
        <w:t> </w:t>
      </w:r>
      <w:r>
        <w:rPr>
          <w:sz w:val="20"/>
        </w:rPr>
        <w:t>nesmie používať guľatina alebo vrstvené podložky.</w:t>
      </w:r>
    </w:p>
    <w:p>
      <w:pPr>
        <w:pStyle w:val="Heading4"/>
        <w:spacing w:before="234"/>
        <w:jc w:val="both"/>
        <w:rPr>
          <w:u w:val="none"/>
        </w:rPr>
      </w:pPr>
      <w:r>
        <w:rPr>
          <w:color w:val="181818"/>
          <w:spacing w:val="4"/>
          <w:w w:val="110"/>
          <w:u w:val="single" w:color="181818"/>
        </w:rPr>
        <w:t>SPÔSOB</w:t>
      </w:r>
      <w:r>
        <w:rPr>
          <w:color w:val="181818"/>
          <w:spacing w:val="47"/>
          <w:w w:val="110"/>
          <w:u w:val="single" w:color="181818"/>
        </w:rPr>
        <w:t> </w:t>
      </w:r>
      <w:r>
        <w:rPr>
          <w:color w:val="181818"/>
          <w:spacing w:val="-2"/>
          <w:w w:val="110"/>
          <w:u w:val="single" w:color="181818"/>
        </w:rPr>
        <w:t>SKLADOVANIA</w:t>
      </w:r>
    </w:p>
    <w:p>
      <w:pPr>
        <w:pStyle w:val="ListParagraph"/>
        <w:numPr>
          <w:ilvl w:val="1"/>
          <w:numId w:val="8"/>
        </w:numPr>
        <w:tabs>
          <w:tab w:pos="733" w:val="left" w:leader="none"/>
        </w:tabs>
        <w:spacing w:line="240" w:lineRule="auto" w:before="161" w:after="0"/>
        <w:ind w:left="140" w:right="141" w:firstLine="0"/>
        <w:jc w:val="both"/>
        <w:rPr>
          <w:sz w:val="20"/>
        </w:rPr>
      </w:pPr>
      <w:r>
        <w:rPr>
          <w:sz w:val="20"/>
        </w:rPr>
        <w:t>Sypký</w:t>
      </w:r>
      <w:r>
        <w:rPr>
          <w:spacing w:val="-13"/>
          <w:sz w:val="20"/>
        </w:rPr>
        <w:t> </w:t>
      </w:r>
      <w:r>
        <w:rPr>
          <w:sz w:val="20"/>
        </w:rPr>
        <w:t>materiál</w:t>
      </w:r>
      <w:r>
        <w:rPr>
          <w:spacing w:val="-15"/>
          <w:sz w:val="20"/>
        </w:rPr>
        <w:t> </w:t>
      </w:r>
      <w:r>
        <w:rPr>
          <w:sz w:val="20"/>
        </w:rPr>
        <w:t>sa</w:t>
      </w:r>
      <w:r>
        <w:rPr>
          <w:spacing w:val="-13"/>
          <w:sz w:val="20"/>
        </w:rPr>
        <w:t> </w:t>
      </w:r>
      <w:r>
        <w:rPr>
          <w:sz w:val="20"/>
        </w:rPr>
        <w:t>môže</w:t>
      </w:r>
      <w:r>
        <w:rPr>
          <w:spacing w:val="-15"/>
          <w:sz w:val="20"/>
        </w:rPr>
        <w:t> </w:t>
      </w:r>
      <w:r>
        <w:rPr>
          <w:sz w:val="20"/>
        </w:rPr>
        <w:t>voľne</w:t>
      </w:r>
      <w:r>
        <w:rPr>
          <w:spacing w:val="-12"/>
          <w:sz w:val="20"/>
        </w:rPr>
        <w:t> </w:t>
      </w:r>
      <w:r>
        <w:rPr>
          <w:sz w:val="20"/>
        </w:rPr>
        <w:t>ukladať</w:t>
      </w:r>
      <w:r>
        <w:rPr>
          <w:spacing w:val="-14"/>
          <w:sz w:val="20"/>
        </w:rPr>
        <w:t> </w:t>
      </w:r>
      <w:r>
        <w:rPr>
          <w:sz w:val="20"/>
        </w:rPr>
        <w:t>mechanizovaným</w:t>
      </w:r>
      <w:r>
        <w:rPr>
          <w:spacing w:val="-16"/>
          <w:sz w:val="20"/>
        </w:rPr>
        <w:t> </w:t>
      </w:r>
      <w:r>
        <w:rPr>
          <w:sz w:val="20"/>
        </w:rPr>
        <w:t>spôsobom</w:t>
      </w:r>
      <w:r>
        <w:rPr>
          <w:spacing w:val="-14"/>
          <w:sz w:val="20"/>
        </w:rPr>
        <w:t> </w:t>
      </w:r>
      <w:r>
        <w:rPr>
          <w:sz w:val="20"/>
        </w:rPr>
        <w:t>do</w:t>
      </w:r>
      <w:r>
        <w:rPr>
          <w:spacing w:val="-16"/>
          <w:sz w:val="20"/>
        </w:rPr>
        <w:t> </w:t>
      </w:r>
      <w:r>
        <w:rPr>
          <w:sz w:val="20"/>
        </w:rPr>
        <w:t>akejkoľvek</w:t>
      </w:r>
      <w:r>
        <w:rPr>
          <w:spacing w:val="-14"/>
          <w:sz w:val="20"/>
        </w:rPr>
        <w:t> </w:t>
      </w:r>
      <w:r>
        <w:rPr>
          <w:sz w:val="20"/>
        </w:rPr>
        <w:t>výšky,</w:t>
      </w:r>
      <w:r>
        <w:rPr>
          <w:spacing w:val="-15"/>
          <w:sz w:val="20"/>
        </w:rPr>
        <w:t> </w:t>
      </w:r>
      <w:r>
        <w:rPr>
          <w:sz w:val="20"/>
        </w:rPr>
        <w:t>ak</w:t>
      </w:r>
      <w:r>
        <w:rPr>
          <w:spacing w:val="-12"/>
          <w:sz w:val="20"/>
        </w:rPr>
        <w:t> </w:t>
      </w:r>
      <w:r>
        <w:rPr>
          <w:sz w:val="20"/>
        </w:rPr>
        <w:t>sa</w:t>
      </w:r>
      <w:r>
        <w:rPr>
          <w:spacing w:val="-13"/>
          <w:sz w:val="20"/>
        </w:rPr>
        <w:t> </w:t>
      </w:r>
      <w:r>
        <w:rPr>
          <w:sz w:val="20"/>
        </w:rPr>
        <w:t>bude odoberať</w:t>
      </w:r>
      <w:r>
        <w:rPr>
          <w:spacing w:val="-9"/>
          <w:sz w:val="20"/>
        </w:rPr>
        <w:t> </w:t>
      </w:r>
      <w:r>
        <w:rPr>
          <w:sz w:val="20"/>
        </w:rPr>
        <w:t>mechanizovaným</w:t>
      </w:r>
      <w:r>
        <w:rPr>
          <w:spacing w:val="-8"/>
          <w:sz w:val="20"/>
        </w:rPr>
        <w:t> </w:t>
      </w:r>
      <w:r>
        <w:rPr>
          <w:sz w:val="20"/>
        </w:rPr>
        <w:t>spôsobom.</w:t>
      </w:r>
      <w:r>
        <w:rPr>
          <w:spacing w:val="-8"/>
          <w:sz w:val="20"/>
        </w:rPr>
        <w:t> </w:t>
      </w:r>
      <w:r>
        <w:rPr>
          <w:sz w:val="20"/>
        </w:rPr>
        <w:t>Pri</w:t>
      </w:r>
      <w:r>
        <w:rPr>
          <w:spacing w:val="-9"/>
          <w:sz w:val="20"/>
        </w:rPr>
        <w:t> </w:t>
      </w:r>
      <w:r>
        <w:rPr>
          <w:sz w:val="20"/>
        </w:rPr>
        <w:t>odoberaní</w:t>
      </w:r>
      <w:r>
        <w:rPr>
          <w:spacing w:val="-9"/>
          <w:sz w:val="20"/>
        </w:rPr>
        <w:t> </w:t>
      </w:r>
      <w:r>
        <w:rPr>
          <w:sz w:val="20"/>
        </w:rPr>
        <w:t>materiálu</w:t>
      </w:r>
      <w:r>
        <w:rPr>
          <w:spacing w:val="-9"/>
          <w:sz w:val="20"/>
        </w:rPr>
        <w:t> </w:t>
      </w:r>
      <w:r>
        <w:rPr>
          <w:sz w:val="20"/>
        </w:rPr>
        <w:t>sa</w:t>
      </w:r>
      <w:r>
        <w:rPr>
          <w:spacing w:val="-7"/>
          <w:sz w:val="20"/>
        </w:rPr>
        <w:t> </w:t>
      </w:r>
      <w:r>
        <w:rPr>
          <w:sz w:val="20"/>
        </w:rPr>
        <w:t>musí</w:t>
      </w:r>
      <w:r>
        <w:rPr>
          <w:spacing w:val="-9"/>
          <w:sz w:val="20"/>
        </w:rPr>
        <w:t> </w:t>
      </w:r>
      <w:r>
        <w:rPr>
          <w:sz w:val="20"/>
        </w:rPr>
        <w:t>zamedziť</w:t>
      </w:r>
      <w:r>
        <w:rPr>
          <w:spacing w:val="-9"/>
          <w:sz w:val="20"/>
        </w:rPr>
        <w:t> </w:t>
      </w:r>
      <w:r>
        <w:rPr>
          <w:sz w:val="20"/>
        </w:rPr>
        <w:t>vytváraniu</w:t>
      </w:r>
      <w:r>
        <w:rPr>
          <w:spacing w:val="-7"/>
          <w:sz w:val="20"/>
        </w:rPr>
        <w:t> </w:t>
      </w:r>
      <w:r>
        <w:rPr>
          <w:sz w:val="20"/>
        </w:rPr>
        <w:t>previsov.</w:t>
      </w:r>
      <w:r>
        <w:rPr>
          <w:spacing w:val="-10"/>
          <w:sz w:val="20"/>
        </w:rPr>
        <w:t> </w:t>
      </w:r>
      <w:r>
        <w:rPr>
          <w:sz w:val="20"/>
        </w:rPr>
        <w:t>Ak sa</w:t>
      </w:r>
      <w:r>
        <w:rPr>
          <w:spacing w:val="-14"/>
          <w:sz w:val="20"/>
        </w:rPr>
        <w:t> </w:t>
      </w:r>
      <w:r>
        <w:rPr>
          <w:sz w:val="20"/>
        </w:rPr>
        <w:t>vytvorí</w:t>
      </w:r>
      <w:r>
        <w:rPr>
          <w:spacing w:val="-10"/>
          <w:sz w:val="20"/>
        </w:rPr>
        <w:t> </w:t>
      </w:r>
      <w:r>
        <w:rPr>
          <w:sz w:val="20"/>
        </w:rPr>
        <w:t>stena,</w:t>
      </w:r>
      <w:r>
        <w:rPr>
          <w:spacing w:val="-11"/>
          <w:sz w:val="20"/>
        </w:rPr>
        <w:t> </w:t>
      </w:r>
      <w:r>
        <w:rPr>
          <w:sz w:val="20"/>
        </w:rPr>
        <w:t>sypký</w:t>
      </w:r>
      <w:r>
        <w:rPr>
          <w:spacing w:val="-14"/>
          <w:sz w:val="20"/>
        </w:rPr>
        <w:t> </w:t>
      </w:r>
      <w:r>
        <w:rPr>
          <w:sz w:val="20"/>
        </w:rPr>
        <w:t>materiál</w:t>
      </w:r>
      <w:r>
        <w:rPr>
          <w:spacing w:val="-12"/>
          <w:sz w:val="20"/>
        </w:rPr>
        <w:t> </w:t>
      </w:r>
      <w:r>
        <w:rPr>
          <w:sz w:val="20"/>
        </w:rPr>
        <w:t>sa</w:t>
      </w:r>
      <w:r>
        <w:rPr>
          <w:spacing w:val="-12"/>
          <w:sz w:val="20"/>
        </w:rPr>
        <w:t> </w:t>
      </w:r>
      <w:r>
        <w:rPr>
          <w:sz w:val="20"/>
        </w:rPr>
        <w:t>musí</w:t>
      </w:r>
      <w:r>
        <w:rPr>
          <w:spacing w:val="-12"/>
          <w:sz w:val="20"/>
        </w:rPr>
        <w:t> </w:t>
      </w:r>
      <w:r>
        <w:rPr>
          <w:sz w:val="20"/>
        </w:rPr>
        <w:t>odoberať</w:t>
      </w:r>
      <w:r>
        <w:rPr>
          <w:spacing w:val="-10"/>
          <w:sz w:val="20"/>
        </w:rPr>
        <w:t> </w:t>
      </w:r>
      <w:r>
        <w:rPr>
          <w:sz w:val="20"/>
        </w:rPr>
        <w:t>tak,</w:t>
      </w:r>
      <w:r>
        <w:rPr>
          <w:spacing w:val="-13"/>
          <w:sz w:val="20"/>
        </w:rPr>
        <w:t> </w:t>
      </w:r>
      <w:r>
        <w:rPr>
          <w:sz w:val="20"/>
        </w:rPr>
        <w:t>aby</w:t>
      </w:r>
      <w:r>
        <w:rPr>
          <w:spacing w:val="-14"/>
          <w:sz w:val="20"/>
        </w:rPr>
        <w:t> </w:t>
      </w:r>
      <w:r>
        <w:rPr>
          <w:sz w:val="20"/>
        </w:rPr>
        <w:t>výška</w:t>
      </w:r>
      <w:r>
        <w:rPr>
          <w:spacing w:val="-10"/>
          <w:sz w:val="20"/>
        </w:rPr>
        <w:t> </w:t>
      </w:r>
      <w:r>
        <w:rPr>
          <w:sz w:val="20"/>
        </w:rPr>
        <w:t>steny</w:t>
      </w:r>
      <w:r>
        <w:rPr>
          <w:spacing w:val="-14"/>
          <w:sz w:val="20"/>
        </w:rPr>
        <w:t> </w:t>
      </w:r>
      <w:r>
        <w:rPr>
          <w:sz w:val="20"/>
        </w:rPr>
        <w:t>nebola</w:t>
      </w:r>
      <w:r>
        <w:rPr>
          <w:spacing w:val="-12"/>
          <w:sz w:val="20"/>
        </w:rPr>
        <w:t> </w:t>
      </w:r>
      <w:r>
        <w:rPr>
          <w:sz w:val="20"/>
        </w:rPr>
        <w:t>vyššia</w:t>
      </w:r>
      <w:r>
        <w:rPr>
          <w:spacing w:val="-10"/>
          <w:sz w:val="20"/>
        </w:rPr>
        <w:t> </w:t>
      </w:r>
      <w:r>
        <w:rPr>
          <w:sz w:val="20"/>
        </w:rPr>
        <w:t>ako</w:t>
      </w:r>
      <w:r>
        <w:rPr>
          <w:spacing w:val="-13"/>
          <w:sz w:val="20"/>
        </w:rPr>
        <w:t> </w:t>
      </w:r>
      <w:r>
        <w:rPr>
          <w:sz w:val="20"/>
        </w:rPr>
        <w:t>9/10</w:t>
      </w:r>
      <w:r>
        <w:rPr>
          <w:spacing w:val="-12"/>
          <w:sz w:val="20"/>
        </w:rPr>
        <w:t> </w:t>
      </w:r>
      <w:r>
        <w:rPr>
          <w:sz w:val="20"/>
        </w:rPr>
        <w:t>dovoleného dosahu nakladacieho stroja.</w:t>
      </w:r>
    </w:p>
    <w:p>
      <w:pPr>
        <w:pStyle w:val="ListParagraph"/>
        <w:numPr>
          <w:ilvl w:val="1"/>
          <w:numId w:val="8"/>
        </w:numPr>
        <w:tabs>
          <w:tab w:pos="733" w:val="left" w:leader="none"/>
        </w:tabs>
        <w:spacing w:line="240" w:lineRule="auto" w:before="0" w:after="0"/>
        <w:ind w:left="140" w:right="142" w:firstLine="0"/>
        <w:jc w:val="both"/>
        <w:rPr>
          <w:sz w:val="20"/>
        </w:rPr>
      </w:pPr>
      <w:r>
        <w:rPr>
          <w:sz w:val="20"/>
        </w:rPr>
        <w:t>Sypký materiál sa pri ručnom spôsobe môže ukladať len do výšky 2 m. Pri ručnom odbere alebo odbere</w:t>
      </w:r>
      <w:r>
        <w:rPr>
          <w:spacing w:val="-10"/>
          <w:sz w:val="20"/>
        </w:rPr>
        <w:t> </w:t>
      </w:r>
      <w:r>
        <w:rPr>
          <w:sz w:val="20"/>
        </w:rPr>
        <w:t>zhŕňacou</w:t>
      </w:r>
      <w:r>
        <w:rPr>
          <w:spacing w:val="-9"/>
          <w:sz w:val="20"/>
        </w:rPr>
        <w:t> </w:t>
      </w:r>
      <w:r>
        <w:rPr>
          <w:sz w:val="20"/>
        </w:rPr>
        <w:t>mechanickou</w:t>
      </w:r>
      <w:r>
        <w:rPr>
          <w:spacing w:val="-9"/>
          <w:sz w:val="20"/>
        </w:rPr>
        <w:t> </w:t>
      </w:r>
      <w:r>
        <w:rPr>
          <w:sz w:val="20"/>
        </w:rPr>
        <w:t>lopatou</w:t>
      </w:r>
      <w:r>
        <w:rPr>
          <w:spacing w:val="-9"/>
          <w:sz w:val="20"/>
        </w:rPr>
        <w:t> </w:t>
      </w:r>
      <w:r>
        <w:rPr>
          <w:sz w:val="20"/>
        </w:rPr>
        <w:t>z</w:t>
      </w:r>
      <w:r>
        <w:rPr>
          <w:spacing w:val="-8"/>
          <w:sz w:val="20"/>
        </w:rPr>
        <w:t> </w:t>
      </w:r>
      <w:r>
        <w:rPr>
          <w:sz w:val="20"/>
        </w:rPr>
        <w:t>hromád</w:t>
      </w:r>
      <w:r>
        <w:rPr>
          <w:spacing w:val="-11"/>
          <w:sz w:val="20"/>
        </w:rPr>
        <w:t> </w:t>
      </w:r>
      <w:r>
        <w:rPr>
          <w:sz w:val="20"/>
        </w:rPr>
        <w:t>vyšších</w:t>
      </w:r>
      <w:r>
        <w:rPr>
          <w:spacing w:val="-7"/>
          <w:sz w:val="20"/>
        </w:rPr>
        <w:t> </w:t>
      </w:r>
      <w:r>
        <w:rPr>
          <w:sz w:val="20"/>
        </w:rPr>
        <w:t>ako</w:t>
      </w:r>
      <w:r>
        <w:rPr>
          <w:spacing w:val="-10"/>
          <w:sz w:val="20"/>
        </w:rPr>
        <w:t> </w:t>
      </w:r>
      <w:r>
        <w:rPr>
          <w:sz w:val="20"/>
        </w:rPr>
        <w:t>2</w:t>
      </w:r>
      <w:r>
        <w:rPr>
          <w:spacing w:val="-7"/>
          <w:sz w:val="20"/>
        </w:rPr>
        <w:t> </w:t>
      </w:r>
      <w:r>
        <w:rPr>
          <w:sz w:val="20"/>
        </w:rPr>
        <w:t>m</w:t>
      </w:r>
      <w:r>
        <w:rPr>
          <w:spacing w:val="-8"/>
          <w:sz w:val="20"/>
        </w:rPr>
        <w:t> </w:t>
      </w:r>
      <w:r>
        <w:rPr>
          <w:sz w:val="20"/>
        </w:rPr>
        <w:t>sa</w:t>
      </w:r>
      <w:r>
        <w:rPr>
          <w:spacing w:val="-9"/>
          <w:sz w:val="20"/>
        </w:rPr>
        <w:t> </w:t>
      </w:r>
      <w:r>
        <w:rPr>
          <w:sz w:val="20"/>
        </w:rPr>
        <w:t>musí</w:t>
      </w:r>
      <w:r>
        <w:rPr>
          <w:spacing w:val="-11"/>
          <w:sz w:val="20"/>
        </w:rPr>
        <w:t> </w:t>
      </w:r>
      <w:r>
        <w:rPr>
          <w:sz w:val="20"/>
        </w:rPr>
        <w:t>miesto</w:t>
      </w:r>
      <w:r>
        <w:rPr>
          <w:spacing w:val="-9"/>
          <w:sz w:val="20"/>
        </w:rPr>
        <w:t> </w:t>
      </w:r>
      <w:r>
        <w:rPr>
          <w:sz w:val="20"/>
        </w:rPr>
        <w:t>odberu</w:t>
      </w:r>
      <w:r>
        <w:rPr>
          <w:spacing w:val="-7"/>
          <w:sz w:val="20"/>
        </w:rPr>
        <w:t> </w:t>
      </w:r>
      <w:r>
        <w:rPr>
          <w:sz w:val="20"/>
        </w:rPr>
        <w:t>upraviť</w:t>
      </w:r>
      <w:r>
        <w:rPr>
          <w:spacing w:val="-7"/>
          <w:sz w:val="20"/>
        </w:rPr>
        <w:t> </w:t>
      </w:r>
      <w:r>
        <w:rPr>
          <w:sz w:val="20"/>
        </w:rPr>
        <w:t>tak,</w:t>
      </w:r>
      <w:r>
        <w:rPr>
          <w:spacing w:val="-9"/>
          <w:sz w:val="20"/>
        </w:rPr>
        <w:t> </w:t>
      </w:r>
      <w:r>
        <w:rPr>
          <w:sz w:val="20"/>
        </w:rPr>
        <w:t>aby nevznikali previsy a výška steny nebola vyššia ako 1,5 m.</w:t>
      </w:r>
    </w:p>
    <w:p>
      <w:pPr>
        <w:pStyle w:val="ListParagraph"/>
        <w:numPr>
          <w:ilvl w:val="1"/>
          <w:numId w:val="8"/>
        </w:numPr>
        <w:tabs>
          <w:tab w:pos="733" w:val="left" w:leader="none"/>
        </w:tabs>
        <w:spacing w:line="240" w:lineRule="auto" w:before="2" w:after="0"/>
        <w:ind w:left="140" w:right="142" w:firstLine="0"/>
        <w:jc w:val="both"/>
        <w:rPr>
          <w:sz w:val="20"/>
        </w:rPr>
      </w:pPr>
      <w:r>
        <w:rPr>
          <w:sz w:val="20"/>
        </w:rPr>
        <w:t>Na skládke sypkých materiálov so spodným odoberaním sa osoby</w:t>
      </w:r>
      <w:r>
        <w:rPr>
          <w:spacing w:val="-1"/>
          <w:sz w:val="20"/>
        </w:rPr>
        <w:t> </w:t>
      </w:r>
      <w:r>
        <w:rPr>
          <w:sz w:val="20"/>
        </w:rPr>
        <w:t>nesmú zdržiavať v nebezpečnej blízkosti odberného miesta.</w:t>
      </w:r>
    </w:p>
    <w:p>
      <w:pPr>
        <w:pStyle w:val="ListParagraph"/>
        <w:numPr>
          <w:ilvl w:val="1"/>
          <w:numId w:val="8"/>
        </w:numPr>
        <w:tabs>
          <w:tab w:pos="733" w:val="left" w:leader="none"/>
        </w:tabs>
        <w:spacing w:line="240" w:lineRule="auto" w:before="0" w:after="0"/>
        <w:ind w:left="140" w:right="139" w:firstLine="0"/>
        <w:jc w:val="both"/>
        <w:rPr>
          <w:sz w:val="20"/>
        </w:rPr>
      </w:pPr>
      <w:r>
        <w:rPr>
          <w:sz w:val="20"/>
        </w:rPr>
        <w:t>Kusový</w:t>
      </w:r>
      <w:r>
        <w:rPr>
          <w:spacing w:val="-3"/>
          <w:sz w:val="20"/>
        </w:rPr>
        <w:t> </w:t>
      </w:r>
      <w:r>
        <w:rPr>
          <w:sz w:val="20"/>
        </w:rPr>
        <w:t>materiál</w:t>
      </w:r>
      <w:r>
        <w:rPr>
          <w:spacing w:val="-1"/>
          <w:sz w:val="20"/>
        </w:rPr>
        <w:t> </w:t>
      </w:r>
      <w:r>
        <w:rPr>
          <w:sz w:val="20"/>
        </w:rPr>
        <w:t>pravidelných</w:t>
      </w:r>
      <w:r>
        <w:rPr>
          <w:spacing w:val="-2"/>
          <w:sz w:val="20"/>
        </w:rPr>
        <w:t> </w:t>
      </w:r>
      <w:r>
        <w:rPr>
          <w:sz w:val="20"/>
        </w:rPr>
        <w:t>tvarov sa</w:t>
      </w:r>
      <w:r>
        <w:rPr>
          <w:spacing w:val="-2"/>
          <w:sz w:val="20"/>
        </w:rPr>
        <w:t> </w:t>
      </w:r>
      <w:r>
        <w:rPr>
          <w:sz w:val="20"/>
        </w:rPr>
        <w:t>môže</w:t>
      </w:r>
      <w:r>
        <w:rPr>
          <w:spacing w:val="-3"/>
          <w:sz w:val="20"/>
        </w:rPr>
        <w:t> </w:t>
      </w:r>
      <w:r>
        <w:rPr>
          <w:sz w:val="20"/>
        </w:rPr>
        <w:t>ručne</w:t>
      </w:r>
      <w:r>
        <w:rPr>
          <w:spacing w:val="-4"/>
          <w:sz w:val="20"/>
        </w:rPr>
        <w:t> </w:t>
      </w:r>
      <w:r>
        <w:rPr>
          <w:sz w:val="20"/>
        </w:rPr>
        <w:t>ukladať</w:t>
      </w:r>
      <w:r>
        <w:rPr>
          <w:spacing w:val="-1"/>
          <w:sz w:val="20"/>
        </w:rPr>
        <w:t> </w:t>
      </w:r>
      <w:r>
        <w:rPr>
          <w:sz w:val="20"/>
        </w:rPr>
        <w:t>do</w:t>
      </w:r>
      <w:r>
        <w:rPr>
          <w:spacing w:val="-2"/>
          <w:sz w:val="20"/>
        </w:rPr>
        <w:t> </w:t>
      </w:r>
      <w:r>
        <w:rPr>
          <w:sz w:val="20"/>
        </w:rPr>
        <w:t>výšky</w:t>
      </w:r>
      <w:r>
        <w:rPr>
          <w:spacing w:val="-1"/>
          <w:sz w:val="20"/>
        </w:rPr>
        <w:t> </w:t>
      </w:r>
      <w:r>
        <w:rPr>
          <w:sz w:val="20"/>
        </w:rPr>
        <w:t>2</w:t>
      </w:r>
      <w:r>
        <w:rPr>
          <w:spacing w:val="-2"/>
          <w:sz w:val="20"/>
        </w:rPr>
        <w:t> </w:t>
      </w:r>
      <w:r>
        <w:rPr>
          <w:sz w:val="20"/>
        </w:rPr>
        <w:t>m tak,</w:t>
      </w:r>
      <w:r>
        <w:rPr>
          <w:spacing w:val="-1"/>
          <w:sz w:val="20"/>
        </w:rPr>
        <w:t> </w:t>
      </w:r>
      <w:r>
        <w:rPr>
          <w:sz w:val="20"/>
        </w:rPr>
        <w:t>aby</w:t>
      </w:r>
      <w:r>
        <w:rPr>
          <w:spacing w:val="-1"/>
          <w:sz w:val="20"/>
        </w:rPr>
        <w:t> </w:t>
      </w:r>
      <w:r>
        <w:rPr>
          <w:sz w:val="20"/>
        </w:rPr>
        <w:t>vrstvy</w:t>
      </w:r>
      <w:r>
        <w:rPr>
          <w:spacing w:val="-3"/>
          <w:sz w:val="20"/>
        </w:rPr>
        <w:t> </w:t>
      </w:r>
      <w:r>
        <w:rPr>
          <w:sz w:val="20"/>
        </w:rPr>
        <w:t>materiálu boli</w:t>
      </w:r>
      <w:r>
        <w:rPr>
          <w:spacing w:val="-7"/>
          <w:sz w:val="20"/>
        </w:rPr>
        <w:t> </w:t>
      </w:r>
      <w:r>
        <w:rPr>
          <w:sz w:val="20"/>
        </w:rPr>
        <w:t>prekladané</w:t>
      </w:r>
      <w:r>
        <w:rPr>
          <w:spacing w:val="-4"/>
          <w:sz w:val="20"/>
        </w:rPr>
        <w:t> </w:t>
      </w:r>
      <w:r>
        <w:rPr>
          <w:sz w:val="20"/>
        </w:rPr>
        <w:t>na</w:t>
      </w:r>
      <w:r>
        <w:rPr>
          <w:spacing w:val="-7"/>
          <w:sz w:val="20"/>
        </w:rPr>
        <w:t> </w:t>
      </w:r>
      <w:r>
        <w:rPr>
          <w:sz w:val="20"/>
        </w:rPr>
        <w:t>zabezpečenie</w:t>
      </w:r>
      <w:r>
        <w:rPr>
          <w:spacing w:val="-5"/>
          <w:sz w:val="20"/>
        </w:rPr>
        <w:t> </w:t>
      </w:r>
      <w:r>
        <w:rPr>
          <w:sz w:val="20"/>
        </w:rPr>
        <w:t>stability.</w:t>
      </w:r>
      <w:r>
        <w:rPr>
          <w:spacing w:val="-8"/>
          <w:sz w:val="20"/>
        </w:rPr>
        <w:t> </w:t>
      </w:r>
      <w:r>
        <w:rPr>
          <w:sz w:val="20"/>
        </w:rPr>
        <w:t>Kusový</w:t>
      </w:r>
      <w:r>
        <w:rPr>
          <w:spacing w:val="-2"/>
          <w:sz w:val="20"/>
        </w:rPr>
        <w:t> </w:t>
      </w:r>
      <w:r>
        <w:rPr>
          <w:sz w:val="20"/>
        </w:rPr>
        <w:t>materiál</w:t>
      </w:r>
      <w:r>
        <w:rPr>
          <w:spacing w:val="-7"/>
          <w:sz w:val="20"/>
        </w:rPr>
        <w:t> </w:t>
      </w:r>
      <w:r>
        <w:rPr>
          <w:sz w:val="20"/>
        </w:rPr>
        <w:t>nepravidelných</w:t>
      </w:r>
      <w:r>
        <w:rPr>
          <w:spacing w:val="-5"/>
          <w:sz w:val="20"/>
        </w:rPr>
        <w:t> </w:t>
      </w:r>
      <w:r>
        <w:rPr>
          <w:sz w:val="20"/>
        </w:rPr>
        <w:t>tvarov,</w:t>
      </w:r>
      <w:r>
        <w:rPr>
          <w:spacing w:val="-8"/>
          <w:sz w:val="20"/>
        </w:rPr>
        <w:t> </w:t>
      </w:r>
      <w:r>
        <w:rPr>
          <w:sz w:val="20"/>
        </w:rPr>
        <w:t>najmä</w:t>
      </w:r>
      <w:r>
        <w:rPr>
          <w:spacing w:val="-7"/>
          <w:sz w:val="20"/>
        </w:rPr>
        <w:t> </w:t>
      </w:r>
      <w:r>
        <w:rPr>
          <w:sz w:val="20"/>
        </w:rPr>
        <w:t>lomový</w:t>
      </w:r>
      <w:r>
        <w:rPr>
          <w:spacing w:val="-7"/>
          <w:sz w:val="20"/>
        </w:rPr>
        <w:t> </w:t>
      </w:r>
      <w:r>
        <w:rPr>
          <w:sz w:val="20"/>
        </w:rPr>
        <w:t>kameň</w:t>
      </w:r>
      <w:r>
        <w:rPr>
          <w:spacing w:val="-5"/>
          <w:sz w:val="20"/>
        </w:rPr>
        <w:t> </w:t>
      </w:r>
      <w:r>
        <w:rPr>
          <w:sz w:val="20"/>
        </w:rPr>
        <w:t>a nepravidelné tvarovky, sa môže ručne ukladať do výšky 1,5 m.</w:t>
      </w:r>
    </w:p>
    <w:p>
      <w:pPr>
        <w:pStyle w:val="ListParagraph"/>
        <w:numPr>
          <w:ilvl w:val="1"/>
          <w:numId w:val="8"/>
        </w:numPr>
        <w:tabs>
          <w:tab w:pos="733" w:val="left" w:leader="none"/>
        </w:tabs>
        <w:spacing w:line="240" w:lineRule="auto" w:before="0" w:after="0"/>
        <w:ind w:left="140" w:right="144" w:firstLine="0"/>
        <w:jc w:val="both"/>
        <w:rPr>
          <w:sz w:val="20"/>
        </w:rPr>
      </w:pPr>
      <w:r>
        <w:rPr>
          <w:sz w:val="20"/>
        </w:rPr>
        <w:t>Oblé</w:t>
      </w:r>
      <w:r>
        <w:rPr>
          <w:spacing w:val="-15"/>
          <w:sz w:val="20"/>
        </w:rPr>
        <w:t> </w:t>
      </w:r>
      <w:r>
        <w:rPr>
          <w:sz w:val="20"/>
        </w:rPr>
        <w:t>predmety</w:t>
      </w:r>
      <w:r>
        <w:rPr>
          <w:spacing w:val="-14"/>
          <w:sz w:val="20"/>
        </w:rPr>
        <w:t> </w:t>
      </w:r>
      <w:r>
        <w:rPr>
          <w:sz w:val="20"/>
        </w:rPr>
        <w:t>sa</w:t>
      </w:r>
      <w:r>
        <w:rPr>
          <w:spacing w:val="-12"/>
          <w:sz w:val="20"/>
        </w:rPr>
        <w:t> </w:t>
      </w:r>
      <w:r>
        <w:rPr>
          <w:sz w:val="20"/>
        </w:rPr>
        <w:t>môžu</w:t>
      </w:r>
      <w:r>
        <w:rPr>
          <w:spacing w:val="-14"/>
          <w:sz w:val="20"/>
        </w:rPr>
        <w:t> </w:t>
      </w:r>
      <w:r>
        <w:rPr>
          <w:sz w:val="20"/>
        </w:rPr>
        <w:t>ručne</w:t>
      </w:r>
      <w:r>
        <w:rPr>
          <w:spacing w:val="-15"/>
          <w:sz w:val="20"/>
        </w:rPr>
        <w:t> </w:t>
      </w:r>
      <w:r>
        <w:rPr>
          <w:sz w:val="20"/>
        </w:rPr>
        <w:t>ukladať</w:t>
      </w:r>
      <w:r>
        <w:rPr>
          <w:spacing w:val="-15"/>
          <w:sz w:val="20"/>
        </w:rPr>
        <w:t> </w:t>
      </w:r>
      <w:r>
        <w:rPr>
          <w:sz w:val="20"/>
        </w:rPr>
        <w:t>do</w:t>
      </w:r>
      <w:r>
        <w:rPr>
          <w:spacing w:val="-13"/>
          <w:sz w:val="20"/>
        </w:rPr>
        <w:t> </w:t>
      </w:r>
      <w:r>
        <w:rPr>
          <w:sz w:val="20"/>
        </w:rPr>
        <w:t>výšky</w:t>
      </w:r>
      <w:r>
        <w:rPr>
          <w:spacing w:val="-16"/>
          <w:sz w:val="20"/>
        </w:rPr>
        <w:t> </w:t>
      </w:r>
      <w:r>
        <w:rPr>
          <w:sz w:val="20"/>
        </w:rPr>
        <w:t>2</w:t>
      </w:r>
      <w:r>
        <w:rPr>
          <w:spacing w:val="-12"/>
          <w:sz w:val="20"/>
        </w:rPr>
        <w:t> </w:t>
      </w:r>
      <w:r>
        <w:rPr>
          <w:sz w:val="20"/>
        </w:rPr>
        <w:t>m,</w:t>
      </w:r>
      <w:r>
        <w:rPr>
          <w:spacing w:val="-16"/>
          <w:sz w:val="20"/>
        </w:rPr>
        <w:t> </w:t>
      </w:r>
      <w:r>
        <w:rPr>
          <w:sz w:val="20"/>
        </w:rPr>
        <w:t>ak</w:t>
      </w:r>
      <w:r>
        <w:rPr>
          <w:spacing w:val="-15"/>
          <w:sz w:val="20"/>
        </w:rPr>
        <w:t> </w:t>
      </w:r>
      <w:r>
        <w:rPr>
          <w:sz w:val="20"/>
        </w:rPr>
        <w:t>je</w:t>
      </w:r>
      <w:r>
        <w:rPr>
          <w:spacing w:val="-14"/>
          <w:sz w:val="20"/>
        </w:rPr>
        <w:t> </w:t>
      </w:r>
      <w:r>
        <w:rPr>
          <w:sz w:val="20"/>
        </w:rPr>
        <w:t>zabezpečená</w:t>
      </w:r>
      <w:r>
        <w:rPr>
          <w:spacing w:val="-12"/>
          <w:sz w:val="20"/>
        </w:rPr>
        <w:t> </w:t>
      </w:r>
      <w:r>
        <w:rPr>
          <w:sz w:val="20"/>
        </w:rPr>
        <w:t>ich</w:t>
      </w:r>
      <w:r>
        <w:rPr>
          <w:spacing w:val="-14"/>
          <w:sz w:val="20"/>
        </w:rPr>
        <w:t> </w:t>
      </w:r>
      <w:r>
        <w:rPr>
          <w:sz w:val="20"/>
        </w:rPr>
        <w:t>stabilita.</w:t>
      </w:r>
      <w:r>
        <w:rPr>
          <w:spacing w:val="-16"/>
          <w:sz w:val="20"/>
        </w:rPr>
        <w:t> </w:t>
      </w:r>
      <w:r>
        <w:rPr>
          <w:sz w:val="20"/>
        </w:rPr>
        <w:t>Rúry</w:t>
      </w:r>
      <w:r>
        <w:rPr>
          <w:spacing w:val="-14"/>
          <w:sz w:val="20"/>
        </w:rPr>
        <w:t> </w:t>
      </w:r>
      <w:r>
        <w:rPr>
          <w:sz w:val="20"/>
        </w:rPr>
        <w:t>a</w:t>
      </w:r>
      <w:r>
        <w:rPr>
          <w:spacing w:val="-14"/>
          <w:sz w:val="20"/>
        </w:rPr>
        <w:t> </w:t>
      </w:r>
      <w:r>
        <w:rPr>
          <w:sz w:val="20"/>
        </w:rPr>
        <w:t>guľatina sa musia zabezpečiť proti rozvaleniu.</w:t>
      </w:r>
    </w:p>
    <w:p>
      <w:pPr>
        <w:pStyle w:val="ListParagraph"/>
        <w:spacing w:after="0" w:line="240" w:lineRule="auto"/>
        <w:jc w:val="both"/>
        <w:rPr>
          <w:sz w:val="20"/>
        </w:rPr>
        <w:sectPr>
          <w:pgSz w:w="11910" w:h="16840"/>
          <w:pgMar w:header="0" w:footer="482" w:top="320" w:bottom="680" w:left="992" w:right="425"/>
        </w:sectPr>
      </w:pPr>
    </w:p>
    <w:p>
      <w:pPr>
        <w:pStyle w:val="ListParagraph"/>
        <w:numPr>
          <w:ilvl w:val="1"/>
          <w:numId w:val="8"/>
        </w:numPr>
        <w:tabs>
          <w:tab w:pos="733" w:val="left" w:leader="none"/>
        </w:tabs>
        <w:spacing w:line="240" w:lineRule="auto" w:before="56" w:after="0"/>
        <w:ind w:left="140" w:right="141" w:firstLine="0"/>
        <w:jc w:val="both"/>
        <w:rPr>
          <w:sz w:val="20"/>
        </w:rPr>
      </w:pPr>
      <w:r>
        <w:rPr>
          <w:sz w:val="20"/>
        </w:rPr>
        <w:t>Dielce,</w:t>
      </w:r>
      <w:r>
        <w:rPr>
          <w:spacing w:val="-10"/>
          <w:sz w:val="20"/>
        </w:rPr>
        <w:t> </w:t>
      </w:r>
      <w:r>
        <w:rPr>
          <w:sz w:val="20"/>
        </w:rPr>
        <w:t>materiály</w:t>
      </w:r>
      <w:r>
        <w:rPr>
          <w:spacing w:val="-9"/>
          <w:sz w:val="20"/>
        </w:rPr>
        <w:t> </w:t>
      </w:r>
      <w:r>
        <w:rPr>
          <w:sz w:val="20"/>
        </w:rPr>
        <w:t>a</w:t>
      </w:r>
      <w:r>
        <w:rPr>
          <w:spacing w:val="-7"/>
          <w:sz w:val="20"/>
        </w:rPr>
        <w:t> </w:t>
      </w:r>
      <w:r>
        <w:rPr>
          <w:sz w:val="20"/>
        </w:rPr>
        <w:t>predmety</w:t>
      </w:r>
      <w:r>
        <w:rPr>
          <w:spacing w:val="-7"/>
          <w:sz w:val="20"/>
        </w:rPr>
        <w:t> </w:t>
      </w:r>
      <w:r>
        <w:rPr>
          <w:sz w:val="20"/>
        </w:rPr>
        <w:t>sa</w:t>
      </w:r>
      <w:r>
        <w:rPr>
          <w:spacing w:val="-5"/>
          <w:sz w:val="20"/>
        </w:rPr>
        <w:t> </w:t>
      </w:r>
      <w:r>
        <w:rPr>
          <w:sz w:val="20"/>
        </w:rPr>
        <w:t>musia</w:t>
      </w:r>
      <w:r>
        <w:rPr>
          <w:spacing w:val="-7"/>
          <w:sz w:val="20"/>
        </w:rPr>
        <w:t> </w:t>
      </w:r>
      <w:r>
        <w:rPr>
          <w:sz w:val="20"/>
        </w:rPr>
        <w:t>upínať</w:t>
      </w:r>
      <w:r>
        <w:rPr>
          <w:spacing w:val="-6"/>
          <w:sz w:val="20"/>
        </w:rPr>
        <w:t> </w:t>
      </w:r>
      <w:r>
        <w:rPr>
          <w:sz w:val="20"/>
        </w:rPr>
        <w:t>a</w:t>
      </w:r>
      <w:r>
        <w:rPr>
          <w:spacing w:val="-7"/>
          <w:sz w:val="20"/>
        </w:rPr>
        <w:t> </w:t>
      </w:r>
      <w:r>
        <w:rPr>
          <w:sz w:val="20"/>
        </w:rPr>
        <w:t>odopínať</w:t>
      </w:r>
      <w:r>
        <w:rPr>
          <w:spacing w:val="-8"/>
          <w:sz w:val="20"/>
        </w:rPr>
        <w:t> </w:t>
      </w:r>
      <w:r>
        <w:rPr>
          <w:sz w:val="20"/>
        </w:rPr>
        <w:t>zo</w:t>
      </w:r>
      <w:r>
        <w:rPr>
          <w:spacing w:val="-6"/>
          <w:sz w:val="20"/>
        </w:rPr>
        <w:t> </w:t>
      </w:r>
      <w:r>
        <w:rPr>
          <w:sz w:val="20"/>
        </w:rPr>
        <w:t>zeme</w:t>
      </w:r>
      <w:r>
        <w:rPr>
          <w:spacing w:val="-6"/>
          <w:sz w:val="20"/>
        </w:rPr>
        <w:t> </w:t>
      </w:r>
      <w:r>
        <w:rPr>
          <w:sz w:val="20"/>
        </w:rPr>
        <w:t>alebo</w:t>
      </w:r>
      <w:r>
        <w:rPr>
          <w:spacing w:val="-4"/>
          <w:sz w:val="20"/>
        </w:rPr>
        <w:t> </w:t>
      </w:r>
      <w:r>
        <w:rPr>
          <w:sz w:val="20"/>
        </w:rPr>
        <w:t>z</w:t>
      </w:r>
      <w:r>
        <w:rPr>
          <w:spacing w:val="-8"/>
          <w:sz w:val="20"/>
        </w:rPr>
        <w:t> </w:t>
      </w:r>
      <w:r>
        <w:rPr>
          <w:sz w:val="20"/>
        </w:rPr>
        <w:t>bezpečných</w:t>
      </w:r>
      <w:r>
        <w:rPr>
          <w:spacing w:val="-5"/>
          <w:sz w:val="20"/>
        </w:rPr>
        <w:t> </w:t>
      </w:r>
      <w:r>
        <w:rPr>
          <w:sz w:val="20"/>
        </w:rPr>
        <w:t>plošín</w:t>
      </w:r>
      <w:r>
        <w:rPr>
          <w:spacing w:val="-5"/>
          <w:sz w:val="20"/>
        </w:rPr>
        <w:t> </w:t>
      </w:r>
      <w:r>
        <w:rPr>
          <w:sz w:val="20"/>
        </w:rPr>
        <w:t>alebo podláh</w:t>
      </w:r>
      <w:r>
        <w:rPr>
          <w:spacing w:val="-16"/>
          <w:sz w:val="20"/>
        </w:rPr>
        <w:t> </w:t>
      </w:r>
      <w:r>
        <w:rPr>
          <w:sz w:val="20"/>
        </w:rPr>
        <w:t>tak,</w:t>
      </w:r>
      <w:r>
        <w:rPr>
          <w:spacing w:val="-16"/>
          <w:sz w:val="20"/>
        </w:rPr>
        <w:t> </w:t>
      </w:r>
      <w:r>
        <w:rPr>
          <w:sz w:val="20"/>
        </w:rPr>
        <w:t>aby</w:t>
      </w:r>
      <w:r>
        <w:rPr>
          <w:spacing w:val="-16"/>
          <w:sz w:val="20"/>
        </w:rPr>
        <w:t> </w:t>
      </w:r>
      <w:r>
        <w:rPr>
          <w:sz w:val="20"/>
        </w:rPr>
        <w:t>sa</w:t>
      </w:r>
      <w:r>
        <w:rPr>
          <w:spacing w:val="-16"/>
          <w:sz w:val="20"/>
        </w:rPr>
        <w:t> </w:t>
      </w:r>
      <w:r>
        <w:rPr>
          <w:sz w:val="20"/>
        </w:rPr>
        <w:t>neupínali</w:t>
      </w:r>
      <w:r>
        <w:rPr>
          <w:spacing w:val="-16"/>
          <w:sz w:val="20"/>
        </w:rPr>
        <w:t> </w:t>
      </w:r>
      <w:r>
        <w:rPr>
          <w:sz w:val="20"/>
        </w:rPr>
        <w:t>alebo</w:t>
      </w:r>
      <w:r>
        <w:rPr>
          <w:spacing w:val="-15"/>
          <w:sz w:val="20"/>
        </w:rPr>
        <w:t> </w:t>
      </w:r>
      <w:r>
        <w:rPr>
          <w:sz w:val="20"/>
        </w:rPr>
        <w:t>neodopínali</w:t>
      </w:r>
      <w:r>
        <w:rPr>
          <w:spacing w:val="-16"/>
          <w:sz w:val="20"/>
        </w:rPr>
        <w:t> </w:t>
      </w:r>
      <w:r>
        <w:rPr>
          <w:sz w:val="20"/>
        </w:rPr>
        <w:t>vo</w:t>
      </w:r>
      <w:r>
        <w:rPr>
          <w:spacing w:val="-16"/>
          <w:sz w:val="20"/>
        </w:rPr>
        <w:t> </w:t>
      </w:r>
      <w:r>
        <w:rPr>
          <w:sz w:val="20"/>
        </w:rPr>
        <w:t>väčšej</w:t>
      </w:r>
      <w:r>
        <w:rPr>
          <w:spacing w:val="-14"/>
          <w:sz w:val="20"/>
        </w:rPr>
        <w:t> </w:t>
      </w:r>
      <w:r>
        <w:rPr>
          <w:sz w:val="20"/>
        </w:rPr>
        <w:t>pracovnej</w:t>
      </w:r>
      <w:r>
        <w:rPr>
          <w:spacing w:val="-16"/>
          <w:sz w:val="20"/>
        </w:rPr>
        <w:t> </w:t>
      </w:r>
      <w:r>
        <w:rPr>
          <w:sz w:val="20"/>
        </w:rPr>
        <w:t>výške</w:t>
      </w:r>
      <w:r>
        <w:rPr>
          <w:spacing w:val="-16"/>
          <w:sz w:val="20"/>
        </w:rPr>
        <w:t> </w:t>
      </w:r>
      <w:r>
        <w:rPr>
          <w:sz w:val="20"/>
        </w:rPr>
        <w:t>ako</w:t>
      </w:r>
      <w:r>
        <w:rPr>
          <w:spacing w:val="-16"/>
          <w:sz w:val="20"/>
        </w:rPr>
        <w:t> </w:t>
      </w:r>
      <w:r>
        <w:rPr>
          <w:sz w:val="20"/>
        </w:rPr>
        <w:t>1,5</w:t>
      </w:r>
      <w:r>
        <w:rPr>
          <w:spacing w:val="-13"/>
          <w:sz w:val="20"/>
        </w:rPr>
        <w:t> </w:t>
      </w:r>
      <w:r>
        <w:rPr>
          <w:sz w:val="20"/>
        </w:rPr>
        <w:t>m.</w:t>
      </w:r>
      <w:r>
        <w:rPr>
          <w:spacing w:val="-16"/>
          <w:sz w:val="20"/>
        </w:rPr>
        <w:t> </w:t>
      </w:r>
      <w:r>
        <w:rPr>
          <w:sz w:val="20"/>
        </w:rPr>
        <w:t>Upínanie</w:t>
      </w:r>
      <w:r>
        <w:rPr>
          <w:spacing w:val="-15"/>
          <w:sz w:val="20"/>
        </w:rPr>
        <w:t> </w:t>
      </w:r>
      <w:r>
        <w:rPr>
          <w:sz w:val="20"/>
        </w:rPr>
        <w:t>a</w:t>
      </w:r>
      <w:r>
        <w:rPr>
          <w:spacing w:val="-16"/>
          <w:sz w:val="20"/>
        </w:rPr>
        <w:t> </w:t>
      </w:r>
      <w:r>
        <w:rPr>
          <w:sz w:val="20"/>
        </w:rPr>
        <w:t>odopínanie dielcov pri použití rebríkov sa podrobne upraví v technologickom postupe.</w:t>
      </w:r>
    </w:p>
    <w:p>
      <w:pPr>
        <w:pStyle w:val="ListParagraph"/>
        <w:numPr>
          <w:ilvl w:val="1"/>
          <w:numId w:val="8"/>
        </w:numPr>
        <w:tabs>
          <w:tab w:pos="733" w:val="left" w:leader="none"/>
        </w:tabs>
        <w:spacing w:line="240" w:lineRule="auto" w:before="2" w:after="0"/>
        <w:ind w:left="140" w:right="142" w:firstLine="0"/>
        <w:jc w:val="both"/>
        <w:rPr>
          <w:sz w:val="20"/>
        </w:rPr>
      </w:pPr>
      <w:r>
        <w:rPr>
          <w:sz w:val="20"/>
        </w:rPr>
        <w:t>S</w:t>
      </w:r>
      <w:r>
        <w:rPr>
          <w:spacing w:val="-10"/>
          <w:sz w:val="20"/>
        </w:rPr>
        <w:t> </w:t>
      </w:r>
      <w:r>
        <w:rPr>
          <w:sz w:val="20"/>
        </w:rPr>
        <w:t>dielcami,</w:t>
      </w:r>
      <w:r>
        <w:rPr>
          <w:spacing w:val="-7"/>
          <w:sz w:val="20"/>
        </w:rPr>
        <w:t> </w:t>
      </w:r>
      <w:r>
        <w:rPr>
          <w:sz w:val="20"/>
        </w:rPr>
        <w:t>materiálmi</w:t>
      </w:r>
      <w:r>
        <w:rPr>
          <w:spacing w:val="-10"/>
          <w:sz w:val="20"/>
        </w:rPr>
        <w:t> </w:t>
      </w:r>
      <w:r>
        <w:rPr>
          <w:sz w:val="20"/>
        </w:rPr>
        <w:t>a</w:t>
      </w:r>
      <w:r>
        <w:rPr>
          <w:spacing w:val="-6"/>
          <w:sz w:val="20"/>
        </w:rPr>
        <w:t> </w:t>
      </w:r>
      <w:r>
        <w:rPr>
          <w:sz w:val="20"/>
        </w:rPr>
        <w:t>predmetmi</w:t>
      </w:r>
      <w:r>
        <w:rPr>
          <w:spacing w:val="-12"/>
          <w:sz w:val="20"/>
        </w:rPr>
        <w:t> </w:t>
      </w:r>
      <w:r>
        <w:rPr>
          <w:sz w:val="20"/>
        </w:rPr>
        <w:t>nemožno</w:t>
      </w:r>
      <w:r>
        <w:rPr>
          <w:spacing w:val="-7"/>
          <w:sz w:val="20"/>
        </w:rPr>
        <w:t> </w:t>
      </w:r>
      <w:r>
        <w:rPr>
          <w:sz w:val="20"/>
        </w:rPr>
        <w:t>počas</w:t>
      </w:r>
      <w:r>
        <w:rPr>
          <w:spacing w:val="-10"/>
          <w:sz w:val="20"/>
        </w:rPr>
        <w:t> </w:t>
      </w:r>
      <w:r>
        <w:rPr>
          <w:sz w:val="20"/>
        </w:rPr>
        <w:t>prenášania</w:t>
      </w:r>
      <w:r>
        <w:rPr>
          <w:spacing w:val="-6"/>
          <w:sz w:val="20"/>
        </w:rPr>
        <w:t> </w:t>
      </w:r>
      <w:r>
        <w:rPr>
          <w:sz w:val="20"/>
        </w:rPr>
        <w:t>zdvíhacím</w:t>
      </w:r>
      <w:r>
        <w:rPr>
          <w:spacing w:val="-7"/>
          <w:sz w:val="20"/>
        </w:rPr>
        <w:t> </w:t>
      </w:r>
      <w:r>
        <w:rPr>
          <w:sz w:val="20"/>
        </w:rPr>
        <w:t>zariadením</w:t>
      </w:r>
      <w:r>
        <w:rPr>
          <w:spacing w:val="-9"/>
          <w:sz w:val="20"/>
        </w:rPr>
        <w:t> </w:t>
      </w:r>
      <w:r>
        <w:rPr>
          <w:sz w:val="20"/>
        </w:rPr>
        <w:t>manipulovať a usmerňovať ich pohyb priamo rukami.</w:t>
      </w:r>
    </w:p>
    <w:p>
      <w:pPr>
        <w:pStyle w:val="BodyText"/>
        <w:ind w:right="840" w:firstLine="720"/>
        <w:jc w:val="both"/>
      </w:pPr>
      <w:r>
        <w:rPr/>
        <w:t>Ostatné</w:t>
      </w:r>
      <w:r>
        <w:rPr>
          <w:spacing w:val="-2"/>
        </w:rPr>
        <w:t> </w:t>
      </w:r>
      <w:r>
        <w:rPr/>
        <w:t>podrobnosti</w:t>
      </w:r>
      <w:r>
        <w:rPr>
          <w:spacing w:val="-6"/>
        </w:rPr>
        <w:t> </w:t>
      </w:r>
      <w:r>
        <w:rPr/>
        <w:t>na</w:t>
      </w:r>
      <w:r>
        <w:rPr>
          <w:spacing w:val="-2"/>
        </w:rPr>
        <w:t> </w:t>
      </w:r>
      <w:r>
        <w:rPr/>
        <w:t>zaistenie</w:t>
      </w:r>
      <w:r>
        <w:rPr>
          <w:spacing w:val="-3"/>
        </w:rPr>
        <w:t> </w:t>
      </w:r>
      <w:r>
        <w:rPr/>
        <w:t>bezpečnosti</w:t>
      </w:r>
      <w:r>
        <w:rPr>
          <w:spacing w:val="-4"/>
        </w:rPr>
        <w:t> </w:t>
      </w:r>
      <w:r>
        <w:rPr/>
        <w:t>a</w:t>
      </w:r>
      <w:r>
        <w:rPr>
          <w:spacing w:val="-2"/>
        </w:rPr>
        <w:t> </w:t>
      </w:r>
      <w:r>
        <w:rPr/>
        <w:t>ochrany</w:t>
      </w:r>
      <w:r>
        <w:rPr>
          <w:spacing w:val="-6"/>
        </w:rPr>
        <w:t> </w:t>
      </w:r>
      <w:r>
        <w:rPr/>
        <w:t>zdravia</w:t>
      </w:r>
      <w:r>
        <w:rPr>
          <w:spacing w:val="-2"/>
        </w:rPr>
        <w:t> </w:t>
      </w:r>
      <w:r>
        <w:rPr/>
        <w:t>pri</w:t>
      </w:r>
      <w:r>
        <w:rPr>
          <w:spacing w:val="-2"/>
        </w:rPr>
        <w:t> </w:t>
      </w:r>
      <w:r>
        <w:rPr/>
        <w:t>práci</w:t>
      </w:r>
      <w:r>
        <w:rPr>
          <w:spacing w:val="-4"/>
        </w:rPr>
        <w:t> </w:t>
      </w:r>
      <w:r>
        <w:rPr/>
        <w:t>na</w:t>
      </w:r>
      <w:r>
        <w:rPr>
          <w:spacing w:val="-6"/>
        </w:rPr>
        <w:t> </w:t>
      </w:r>
      <w:r>
        <w:rPr/>
        <w:t>stavenisku</w:t>
      </w:r>
      <w:r>
        <w:rPr>
          <w:spacing w:val="-5"/>
        </w:rPr>
        <w:t> </w:t>
      </w:r>
      <w:r>
        <w:rPr/>
        <w:t>sú uvedené v príslušnej Vyhláške.</w:t>
      </w:r>
    </w:p>
    <w:p>
      <w:pPr>
        <w:pStyle w:val="BodyText"/>
        <w:spacing w:before="261"/>
        <w:ind w:left="0"/>
      </w:pPr>
    </w:p>
    <w:p>
      <w:pPr>
        <w:pStyle w:val="Heading1"/>
      </w:pPr>
      <w:r>
        <w:rPr>
          <w:color w:val="181818"/>
          <w:w w:val="110"/>
        </w:rPr>
        <w:t>PRÁCA</w:t>
      </w:r>
      <w:r>
        <w:rPr>
          <w:color w:val="181818"/>
          <w:spacing w:val="20"/>
          <w:w w:val="110"/>
        </w:rPr>
        <w:t> </w:t>
      </w:r>
      <w:r>
        <w:rPr>
          <w:color w:val="181818"/>
          <w:w w:val="110"/>
        </w:rPr>
        <w:t>VO</w:t>
      </w:r>
      <w:r>
        <w:rPr>
          <w:color w:val="181818"/>
          <w:spacing w:val="23"/>
          <w:w w:val="110"/>
        </w:rPr>
        <w:t> </w:t>
      </w:r>
      <w:r>
        <w:rPr>
          <w:color w:val="181818"/>
          <w:w w:val="110"/>
        </w:rPr>
        <w:t>VÝŠKE</w:t>
      </w:r>
      <w:r>
        <w:rPr>
          <w:color w:val="181818"/>
          <w:spacing w:val="22"/>
          <w:w w:val="110"/>
        </w:rPr>
        <w:t> </w:t>
      </w:r>
      <w:r>
        <w:rPr>
          <w:color w:val="181818"/>
          <w:w w:val="110"/>
        </w:rPr>
        <w:t>A</w:t>
      </w:r>
      <w:r>
        <w:rPr>
          <w:color w:val="181818"/>
          <w:spacing w:val="22"/>
          <w:w w:val="110"/>
        </w:rPr>
        <w:t> </w:t>
      </w:r>
      <w:r>
        <w:rPr>
          <w:color w:val="181818"/>
          <w:w w:val="110"/>
        </w:rPr>
        <w:t>NAD</w:t>
      </w:r>
      <w:r>
        <w:rPr>
          <w:color w:val="181818"/>
          <w:spacing w:val="24"/>
          <w:w w:val="110"/>
        </w:rPr>
        <w:t> </w:t>
      </w:r>
      <w:r>
        <w:rPr>
          <w:color w:val="181818"/>
          <w:w w:val="110"/>
        </w:rPr>
        <w:t>VOĽNOU</w:t>
      </w:r>
      <w:r>
        <w:rPr>
          <w:color w:val="181818"/>
          <w:spacing w:val="21"/>
          <w:w w:val="110"/>
        </w:rPr>
        <w:t> </w:t>
      </w:r>
      <w:r>
        <w:rPr>
          <w:color w:val="181818"/>
          <w:spacing w:val="-2"/>
          <w:w w:val="110"/>
        </w:rPr>
        <w:t>HĹBKOU</w:t>
      </w:r>
    </w:p>
    <w:p>
      <w:pPr>
        <w:pStyle w:val="Heading4"/>
        <w:spacing w:before="117"/>
        <w:rPr>
          <w:u w:val="none"/>
        </w:rPr>
      </w:pPr>
      <w:r>
        <w:rPr>
          <w:color w:val="181818"/>
          <w:spacing w:val="9"/>
          <w:w w:val="110"/>
          <w:u w:val="single" w:color="181818"/>
        </w:rPr>
        <w:t>ZABEZPEČENIE</w:t>
      </w:r>
      <w:r>
        <w:rPr>
          <w:color w:val="181818"/>
          <w:spacing w:val="16"/>
          <w:w w:val="110"/>
          <w:u w:val="single" w:color="181818"/>
        </w:rPr>
        <w:t> </w:t>
      </w:r>
      <w:r>
        <w:rPr>
          <w:color w:val="181818"/>
          <w:w w:val="110"/>
          <w:u w:val="single" w:color="181818"/>
        </w:rPr>
        <w:t>PROTI</w:t>
      </w:r>
      <w:r>
        <w:rPr>
          <w:color w:val="181818"/>
          <w:spacing w:val="20"/>
          <w:w w:val="110"/>
          <w:u w:val="single" w:color="181818"/>
        </w:rPr>
        <w:t> </w:t>
      </w:r>
      <w:r>
        <w:rPr>
          <w:color w:val="181818"/>
          <w:spacing w:val="-4"/>
          <w:w w:val="110"/>
          <w:u w:val="single" w:color="181818"/>
        </w:rPr>
        <w:t>PÁDU</w:t>
      </w:r>
    </w:p>
    <w:p>
      <w:pPr>
        <w:pStyle w:val="ListParagraph"/>
        <w:numPr>
          <w:ilvl w:val="1"/>
          <w:numId w:val="9"/>
        </w:numPr>
        <w:tabs>
          <w:tab w:pos="733" w:val="left" w:leader="none"/>
        </w:tabs>
        <w:spacing w:line="240" w:lineRule="auto" w:before="159" w:after="0"/>
        <w:ind w:left="140" w:right="142" w:firstLine="0"/>
        <w:jc w:val="both"/>
        <w:rPr>
          <w:sz w:val="20"/>
        </w:rPr>
      </w:pPr>
      <w:r>
        <w:rPr>
          <w:sz w:val="20"/>
        </w:rPr>
        <w:t>Pri práci vo výške a nad voľnou hĺbkou sa na všetkých pracoviskách a komunikáciách osoba vykonávajúca stavebné práce zabezpečuje proti pádu kolektívnym zabezpečením alebo osobným ochranným pracovným prostriedkom proti pádu</w:t>
      </w:r>
    </w:p>
    <w:p>
      <w:pPr>
        <w:pStyle w:val="ListParagraph"/>
        <w:numPr>
          <w:ilvl w:val="2"/>
          <w:numId w:val="9"/>
        </w:numPr>
        <w:tabs>
          <w:tab w:pos="1097" w:val="left" w:leader="none"/>
        </w:tabs>
        <w:spacing w:line="240" w:lineRule="auto" w:before="2" w:after="0"/>
        <w:ind w:left="1097" w:right="0" w:hanging="237"/>
        <w:jc w:val="both"/>
        <w:rPr>
          <w:sz w:val="20"/>
        </w:rPr>
      </w:pPr>
      <w:r>
        <w:rPr>
          <w:sz w:val="20"/>
        </w:rPr>
        <w:t>od</w:t>
      </w:r>
      <w:r>
        <w:rPr>
          <w:spacing w:val="-4"/>
          <w:sz w:val="20"/>
        </w:rPr>
        <w:t> </w:t>
      </w:r>
      <w:r>
        <w:rPr>
          <w:sz w:val="20"/>
        </w:rPr>
        <w:t>výšky</w:t>
      </w:r>
      <w:r>
        <w:rPr>
          <w:spacing w:val="-5"/>
          <w:sz w:val="20"/>
        </w:rPr>
        <w:t> </w:t>
      </w:r>
      <w:r>
        <w:rPr>
          <w:sz w:val="20"/>
        </w:rPr>
        <w:t>1,5</w:t>
      </w:r>
      <w:r>
        <w:rPr>
          <w:spacing w:val="-3"/>
          <w:sz w:val="20"/>
        </w:rPr>
        <w:t> </w:t>
      </w:r>
      <w:r>
        <w:rPr>
          <w:spacing w:val="-5"/>
          <w:sz w:val="20"/>
        </w:rPr>
        <w:t>m,</w:t>
      </w:r>
    </w:p>
    <w:p>
      <w:pPr>
        <w:pStyle w:val="ListParagraph"/>
        <w:numPr>
          <w:ilvl w:val="2"/>
          <w:numId w:val="9"/>
        </w:numPr>
        <w:tabs>
          <w:tab w:pos="1102" w:val="left" w:leader="none"/>
        </w:tabs>
        <w:spacing w:line="240" w:lineRule="auto" w:before="0" w:after="0"/>
        <w:ind w:left="860" w:right="144" w:firstLine="0"/>
        <w:jc w:val="both"/>
        <w:rPr>
          <w:sz w:val="20"/>
        </w:rPr>
      </w:pPr>
      <w:r>
        <w:rPr>
          <w:sz w:val="20"/>
        </w:rPr>
        <w:t>do</w:t>
      </w:r>
      <w:r>
        <w:rPr>
          <w:spacing w:val="-13"/>
          <w:sz w:val="20"/>
        </w:rPr>
        <w:t> </w:t>
      </w:r>
      <w:r>
        <w:rPr>
          <w:sz w:val="20"/>
        </w:rPr>
        <w:t>voľnej</w:t>
      </w:r>
      <w:r>
        <w:rPr>
          <w:spacing w:val="-13"/>
          <w:sz w:val="20"/>
        </w:rPr>
        <w:t> </w:t>
      </w:r>
      <w:r>
        <w:rPr>
          <w:sz w:val="20"/>
        </w:rPr>
        <w:t>hĺbky,</w:t>
      </w:r>
      <w:r>
        <w:rPr>
          <w:spacing w:val="-15"/>
          <w:sz w:val="20"/>
        </w:rPr>
        <w:t> </w:t>
      </w:r>
      <w:r>
        <w:rPr>
          <w:sz w:val="20"/>
        </w:rPr>
        <w:t>kde</w:t>
      </w:r>
      <w:r>
        <w:rPr>
          <w:spacing w:val="-14"/>
          <w:sz w:val="20"/>
        </w:rPr>
        <w:t> </w:t>
      </w:r>
      <w:r>
        <w:rPr>
          <w:sz w:val="20"/>
        </w:rPr>
        <w:t>hrozí</w:t>
      </w:r>
      <w:r>
        <w:rPr>
          <w:spacing w:val="-14"/>
          <w:sz w:val="20"/>
        </w:rPr>
        <w:t> </w:t>
      </w:r>
      <w:r>
        <w:rPr>
          <w:sz w:val="20"/>
        </w:rPr>
        <w:t>utopenie,</w:t>
      </w:r>
      <w:r>
        <w:rPr>
          <w:spacing w:val="-13"/>
          <w:sz w:val="20"/>
        </w:rPr>
        <w:t> </w:t>
      </w:r>
      <w:r>
        <w:rPr>
          <w:sz w:val="20"/>
        </w:rPr>
        <w:t>zapadnutie</w:t>
      </w:r>
      <w:r>
        <w:rPr>
          <w:spacing w:val="-13"/>
          <w:sz w:val="20"/>
        </w:rPr>
        <w:t> </w:t>
      </w:r>
      <w:r>
        <w:rPr>
          <w:sz w:val="20"/>
        </w:rPr>
        <w:t>v</w:t>
      </w:r>
      <w:r>
        <w:rPr>
          <w:spacing w:val="-14"/>
          <w:sz w:val="20"/>
        </w:rPr>
        <w:t> </w:t>
      </w:r>
      <w:r>
        <w:rPr>
          <w:sz w:val="20"/>
        </w:rPr>
        <w:t>jamách</w:t>
      </w:r>
      <w:r>
        <w:rPr>
          <w:spacing w:val="-12"/>
          <w:sz w:val="20"/>
        </w:rPr>
        <w:t> </w:t>
      </w:r>
      <w:r>
        <w:rPr>
          <w:sz w:val="20"/>
        </w:rPr>
        <w:t>a</w:t>
      </w:r>
      <w:r>
        <w:rPr>
          <w:spacing w:val="-12"/>
          <w:sz w:val="20"/>
        </w:rPr>
        <w:t> </w:t>
      </w:r>
      <w:r>
        <w:rPr>
          <w:sz w:val="20"/>
        </w:rPr>
        <w:t>nádržiach</w:t>
      </w:r>
      <w:r>
        <w:rPr>
          <w:spacing w:val="-12"/>
          <w:sz w:val="20"/>
        </w:rPr>
        <w:t> </w:t>
      </w:r>
      <w:r>
        <w:rPr>
          <w:sz w:val="20"/>
        </w:rPr>
        <w:t>s</w:t>
      </w:r>
      <w:r>
        <w:rPr>
          <w:spacing w:val="-14"/>
          <w:sz w:val="20"/>
        </w:rPr>
        <w:t> </w:t>
      </w:r>
      <w:r>
        <w:rPr>
          <w:sz w:val="20"/>
        </w:rPr>
        <w:t>vodou,</w:t>
      </w:r>
      <w:r>
        <w:rPr>
          <w:spacing w:val="-12"/>
          <w:sz w:val="20"/>
        </w:rPr>
        <w:t> </w:t>
      </w:r>
      <w:r>
        <w:rPr>
          <w:sz w:val="20"/>
        </w:rPr>
        <w:t>vápnom,</w:t>
      </w:r>
      <w:r>
        <w:rPr>
          <w:spacing w:val="-13"/>
          <w:sz w:val="20"/>
        </w:rPr>
        <w:t> </w:t>
      </w:r>
      <w:r>
        <w:rPr>
          <w:sz w:val="20"/>
        </w:rPr>
        <w:t>maltou, zasypanie materiálom alebo iné nebezpečenstvo poškodenia zdravia.</w:t>
      </w:r>
    </w:p>
    <w:p>
      <w:pPr>
        <w:pStyle w:val="ListParagraph"/>
        <w:numPr>
          <w:ilvl w:val="1"/>
          <w:numId w:val="9"/>
        </w:numPr>
        <w:tabs>
          <w:tab w:pos="733" w:val="left" w:leader="none"/>
        </w:tabs>
        <w:spacing w:line="240" w:lineRule="auto" w:before="0" w:after="0"/>
        <w:ind w:left="140" w:right="139" w:firstLine="0"/>
        <w:jc w:val="both"/>
        <w:rPr>
          <w:sz w:val="20"/>
        </w:rPr>
      </w:pPr>
      <w:r>
        <w:rPr>
          <w:sz w:val="20"/>
        </w:rPr>
        <w:t>Zabezpečenie proti pádu od výšky 1,5 m sa nevyžaduje, ak pracovisko alebo komunikácia je vymedzená zábranou umiestnenou vo vzdialenosti najmenej 1,5 m od hrany pádu.</w:t>
      </w:r>
    </w:p>
    <w:p>
      <w:pPr>
        <w:pStyle w:val="Heading4"/>
        <w:rPr>
          <w:u w:val="none"/>
        </w:rPr>
      </w:pPr>
      <w:r>
        <w:rPr>
          <w:color w:val="181818"/>
          <w:spacing w:val="6"/>
          <w:w w:val="105"/>
          <w:u w:val="single" w:color="181818"/>
        </w:rPr>
        <w:t>KOLEKTÍVNE</w:t>
      </w:r>
      <w:r>
        <w:rPr>
          <w:color w:val="181818"/>
          <w:spacing w:val="51"/>
          <w:w w:val="110"/>
          <w:u w:val="single" w:color="181818"/>
        </w:rPr>
        <w:t> </w:t>
      </w:r>
      <w:r>
        <w:rPr>
          <w:color w:val="181818"/>
          <w:spacing w:val="7"/>
          <w:w w:val="110"/>
          <w:u w:val="single" w:color="181818"/>
        </w:rPr>
        <w:t>ZABEZPEČENIE</w:t>
      </w:r>
    </w:p>
    <w:p>
      <w:pPr>
        <w:pStyle w:val="ListParagraph"/>
        <w:numPr>
          <w:ilvl w:val="1"/>
          <w:numId w:val="10"/>
        </w:numPr>
        <w:tabs>
          <w:tab w:pos="733" w:val="left" w:leader="none"/>
        </w:tabs>
        <w:spacing w:line="240" w:lineRule="auto" w:before="161" w:after="0"/>
        <w:ind w:left="140" w:right="140" w:firstLine="0"/>
        <w:jc w:val="both"/>
        <w:rPr>
          <w:sz w:val="20"/>
        </w:rPr>
      </w:pPr>
      <w:r>
        <w:rPr>
          <w:sz w:val="20"/>
        </w:rPr>
        <w:t>Kolektívne zabezpečenie, ktorým sú ochranné a záchytné konštrukcie, napríklad zábradlie, ochranné</w:t>
      </w:r>
      <w:r>
        <w:rPr>
          <w:spacing w:val="-9"/>
          <w:sz w:val="20"/>
        </w:rPr>
        <w:t> </w:t>
      </w:r>
      <w:r>
        <w:rPr>
          <w:sz w:val="20"/>
        </w:rPr>
        <w:t>ohradenie,</w:t>
      </w:r>
      <w:r>
        <w:rPr>
          <w:spacing w:val="-9"/>
          <w:sz w:val="20"/>
        </w:rPr>
        <w:t> </w:t>
      </w:r>
      <w:r>
        <w:rPr>
          <w:sz w:val="20"/>
        </w:rPr>
        <w:t>lešenie,</w:t>
      </w:r>
      <w:r>
        <w:rPr>
          <w:spacing w:val="-10"/>
          <w:sz w:val="20"/>
        </w:rPr>
        <w:t> </w:t>
      </w:r>
      <w:r>
        <w:rPr>
          <w:sz w:val="20"/>
        </w:rPr>
        <w:t>poklop,</w:t>
      </w:r>
      <w:r>
        <w:rPr>
          <w:spacing w:val="-10"/>
          <w:sz w:val="20"/>
        </w:rPr>
        <w:t> </w:t>
      </w:r>
      <w:r>
        <w:rPr>
          <w:sz w:val="20"/>
        </w:rPr>
        <w:t>záchytné</w:t>
      </w:r>
      <w:r>
        <w:rPr>
          <w:spacing w:val="-7"/>
          <w:sz w:val="20"/>
        </w:rPr>
        <w:t> </w:t>
      </w:r>
      <w:r>
        <w:rPr>
          <w:sz w:val="20"/>
        </w:rPr>
        <w:t>ohradenie,</w:t>
      </w:r>
      <w:r>
        <w:rPr>
          <w:spacing w:val="-9"/>
          <w:sz w:val="20"/>
        </w:rPr>
        <w:t> </w:t>
      </w:r>
      <w:r>
        <w:rPr>
          <w:sz w:val="20"/>
        </w:rPr>
        <w:t>záchytné</w:t>
      </w:r>
      <w:r>
        <w:rPr>
          <w:spacing w:val="-9"/>
          <w:sz w:val="20"/>
        </w:rPr>
        <w:t> </w:t>
      </w:r>
      <w:r>
        <w:rPr>
          <w:sz w:val="20"/>
        </w:rPr>
        <w:t>lešenie</w:t>
      </w:r>
      <w:r>
        <w:rPr>
          <w:spacing w:val="-7"/>
          <w:sz w:val="20"/>
        </w:rPr>
        <w:t> </w:t>
      </w:r>
      <w:r>
        <w:rPr>
          <w:sz w:val="20"/>
        </w:rPr>
        <w:t>alebo</w:t>
      </w:r>
      <w:r>
        <w:rPr>
          <w:spacing w:val="-9"/>
          <w:sz w:val="20"/>
        </w:rPr>
        <w:t> </w:t>
      </w:r>
      <w:r>
        <w:rPr>
          <w:sz w:val="20"/>
        </w:rPr>
        <w:t>záchytná</w:t>
      </w:r>
      <w:r>
        <w:rPr>
          <w:spacing w:val="-5"/>
          <w:sz w:val="20"/>
        </w:rPr>
        <w:t> </w:t>
      </w:r>
      <w:r>
        <w:rPr>
          <w:sz w:val="20"/>
        </w:rPr>
        <w:t>sieť,</w:t>
      </w:r>
      <w:r>
        <w:rPr>
          <w:spacing w:val="-9"/>
          <w:sz w:val="20"/>
        </w:rPr>
        <w:t> </w:t>
      </w:r>
      <w:r>
        <w:rPr>
          <w:sz w:val="20"/>
        </w:rPr>
        <w:t>musí</w:t>
      </w:r>
      <w:r>
        <w:rPr>
          <w:spacing w:val="-9"/>
          <w:sz w:val="20"/>
        </w:rPr>
        <w:t> </w:t>
      </w:r>
      <w:r>
        <w:rPr>
          <w:sz w:val="20"/>
        </w:rPr>
        <w:t>byť dostatočne pevné a</w:t>
      </w:r>
      <w:r>
        <w:rPr>
          <w:spacing w:val="-1"/>
          <w:sz w:val="20"/>
        </w:rPr>
        <w:t> </w:t>
      </w:r>
      <w:r>
        <w:rPr>
          <w:sz w:val="20"/>
        </w:rPr>
        <w:t>odolné</w:t>
      </w:r>
      <w:r>
        <w:rPr>
          <w:spacing w:val="-1"/>
          <w:sz w:val="20"/>
        </w:rPr>
        <w:t> </w:t>
      </w:r>
      <w:r>
        <w:rPr>
          <w:sz w:val="20"/>
        </w:rPr>
        <w:t>proti vonkajším</w:t>
      </w:r>
      <w:r>
        <w:rPr>
          <w:spacing w:val="-1"/>
          <w:sz w:val="20"/>
        </w:rPr>
        <w:t> </w:t>
      </w:r>
      <w:r>
        <w:rPr>
          <w:sz w:val="20"/>
        </w:rPr>
        <w:t>silám</w:t>
      </w:r>
      <w:r>
        <w:rPr>
          <w:spacing w:val="-1"/>
          <w:sz w:val="20"/>
        </w:rPr>
        <w:t> </w:t>
      </w:r>
      <w:r>
        <w:rPr>
          <w:sz w:val="20"/>
        </w:rPr>
        <w:t>a nepriaznivým</w:t>
      </w:r>
      <w:r>
        <w:rPr>
          <w:spacing w:val="-1"/>
          <w:sz w:val="20"/>
        </w:rPr>
        <w:t> </w:t>
      </w:r>
      <w:r>
        <w:rPr>
          <w:sz w:val="20"/>
        </w:rPr>
        <w:t>vplyvom a</w:t>
      </w:r>
      <w:r>
        <w:rPr>
          <w:spacing w:val="-3"/>
          <w:sz w:val="20"/>
        </w:rPr>
        <w:t> </w:t>
      </w:r>
      <w:r>
        <w:rPr>
          <w:sz w:val="20"/>
        </w:rPr>
        <w:t>upevnené</w:t>
      </w:r>
      <w:r>
        <w:rPr>
          <w:spacing w:val="-1"/>
          <w:sz w:val="20"/>
        </w:rPr>
        <w:t> </w:t>
      </w:r>
      <w:r>
        <w:rPr>
          <w:sz w:val="20"/>
        </w:rPr>
        <w:t>tak,</w:t>
      </w:r>
      <w:r>
        <w:rPr>
          <w:spacing w:val="-1"/>
          <w:sz w:val="20"/>
        </w:rPr>
        <w:t> </w:t>
      </w:r>
      <w:r>
        <w:rPr>
          <w:sz w:val="20"/>
        </w:rPr>
        <w:t>aby bezpečne unieslo predpokladané namáhanie. Jeho únosnosť sa musí preukázať statickým výpočtom alebo iným </w:t>
      </w:r>
      <w:r>
        <w:rPr>
          <w:spacing w:val="-2"/>
          <w:sz w:val="20"/>
        </w:rPr>
        <w:t>spôsobom.</w:t>
      </w:r>
    </w:p>
    <w:p>
      <w:pPr>
        <w:pStyle w:val="Heading4"/>
        <w:rPr>
          <w:u w:val="none"/>
        </w:rPr>
      </w:pPr>
      <w:r>
        <w:rPr>
          <w:color w:val="181818"/>
          <w:w w:val="110"/>
          <w:u w:val="single" w:color="181818"/>
        </w:rPr>
        <w:t>KONŠTRUKCIE</w:t>
      </w:r>
      <w:r>
        <w:rPr>
          <w:color w:val="181818"/>
          <w:spacing w:val="46"/>
          <w:w w:val="110"/>
          <w:u w:val="single" w:color="181818"/>
        </w:rPr>
        <w:t> </w:t>
      </w:r>
      <w:r>
        <w:rPr>
          <w:color w:val="181818"/>
          <w:w w:val="110"/>
          <w:u w:val="single" w:color="181818"/>
        </w:rPr>
        <w:t>NA</w:t>
      </w:r>
      <w:r>
        <w:rPr>
          <w:color w:val="181818"/>
          <w:spacing w:val="49"/>
          <w:w w:val="110"/>
          <w:u w:val="single" w:color="181818"/>
        </w:rPr>
        <w:t> </w:t>
      </w:r>
      <w:r>
        <w:rPr>
          <w:color w:val="181818"/>
          <w:w w:val="110"/>
          <w:u w:val="single" w:color="181818"/>
        </w:rPr>
        <w:t>ZVYŠOVANIE</w:t>
      </w:r>
      <w:r>
        <w:rPr>
          <w:color w:val="181818"/>
          <w:spacing w:val="46"/>
          <w:w w:val="110"/>
          <w:u w:val="single" w:color="181818"/>
        </w:rPr>
        <w:t> </w:t>
      </w:r>
      <w:r>
        <w:rPr>
          <w:color w:val="181818"/>
          <w:spacing w:val="-2"/>
          <w:w w:val="110"/>
          <w:u w:val="single" w:color="181818"/>
        </w:rPr>
        <w:t>PRACOVISKA</w:t>
      </w:r>
    </w:p>
    <w:p>
      <w:pPr>
        <w:pStyle w:val="ListParagraph"/>
        <w:numPr>
          <w:ilvl w:val="1"/>
          <w:numId w:val="11"/>
        </w:numPr>
        <w:tabs>
          <w:tab w:pos="733" w:val="left" w:leader="none"/>
        </w:tabs>
        <w:spacing w:line="240" w:lineRule="auto" w:before="159" w:after="0"/>
        <w:ind w:left="140" w:right="139" w:firstLine="0"/>
        <w:jc w:val="both"/>
        <w:rPr>
          <w:sz w:val="20"/>
        </w:rPr>
      </w:pPr>
      <w:r>
        <w:rPr>
          <w:sz w:val="20"/>
        </w:rPr>
        <w:t>Pri postupe prác do výšky sa miesto práce a úroveň pracovnej podlahy musia zvyšovať tak, aby osoby vykonávajúce stavebné práce mohli pracovať bezpečne v obvyklej pracovnej výške a vzájomne sa neohrozovali. Obvyklá pracovná výška pri ťažkej práci, ktorou je najmä murovanie z tehál a tvárnic, manipulácia</w:t>
      </w:r>
      <w:r>
        <w:rPr>
          <w:spacing w:val="-9"/>
          <w:sz w:val="20"/>
        </w:rPr>
        <w:t> </w:t>
      </w:r>
      <w:r>
        <w:rPr>
          <w:sz w:val="20"/>
        </w:rPr>
        <w:t>s</w:t>
      </w:r>
      <w:r>
        <w:rPr>
          <w:spacing w:val="-7"/>
          <w:sz w:val="20"/>
        </w:rPr>
        <w:t> </w:t>
      </w:r>
      <w:r>
        <w:rPr>
          <w:sz w:val="20"/>
        </w:rPr>
        <w:t>bremenom</w:t>
      </w:r>
      <w:r>
        <w:rPr>
          <w:spacing w:val="-6"/>
          <w:sz w:val="20"/>
        </w:rPr>
        <w:t> </w:t>
      </w:r>
      <w:r>
        <w:rPr>
          <w:sz w:val="20"/>
        </w:rPr>
        <w:t>alebo</w:t>
      </w:r>
      <w:r>
        <w:rPr>
          <w:spacing w:val="-8"/>
          <w:sz w:val="20"/>
        </w:rPr>
        <w:t> </w:t>
      </w:r>
      <w:r>
        <w:rPr>
          <w:sz w:val="20"/>
        </w:rPr>
        <w:t>ťažkým</w:t>
      </w:r>
      <w:r>
        <w:rPr>
          <w:spacing w:val="-6"/>
          <w:sz w:val="20"/>
        </w:rPr>
        <w:t> </w:t>
      </w:r>
      <w:r>
        <w:rPr>
          <w:sz w:val="20"/>
        </w:rPr>
        <w:t>náradím,</w:t>
      </w:r>
      <w:r>
        <w:rPr>
          <w:spacing w:val="-6"/>
          <w:sz w:val="20"/>
        </w:rPr>
        <w:t> </w:t>
      </w:r>
      <w:r>
        <w:rPr>
          <w:sz w:val="20"/>
        </w:rPr>
        <w:t>je</w:t>
      </w:r>
      <w:r>
        <w:rPr>
          <w:spacing w:val="-9"/>
          <w:sz w:val="20"/>
        </w:rPr>
        <w:t> </w:t>
      </w:r>
      <w:r>
        <w:rPr>
          <w:sz w:val="20"/>
        </w:rPr>
        <w:t>práca</w:t>
      </w:r>
      <w:r>
        <w:rPr>
          <w:spacing w:val="-7"/>
          <w:sz w:val="20"/>
        </w:rPr>
        <w:t> </w:t>
      </w:r>
      <w:r>
        <w:rPr>
          <w:sz w:val="20"/>
        </w:rPr>
        <w:t>do</w:t>
      </w:r>
      <w:r>
        <w:rPr>
          <w:spacing w:val="-6"/>
          <w:sz w:val="20"/>
        </w:rPr>
        <w:t> </w:t>
      </w:r>
      <w:r>
        <w:rPr>
          <w:sz w:val="20"/>
        </w:rPr>
        <w:t>výšky</w:t>
      </w:r>
      <w:r>
        <w:rPr>
          <w:spacing w:val="-7"/>
          <w:sz w:val="20"/>
        </w:rPr>
        <w:t> </w:t>
      </w:r>
      <w:r>
        <w:rPr>
          <w:sz w:val="20"/>
        </w:rPr>
        <w:t>1,5</w:t>
      </w:r>
      <w:r>
        <w:rPr>
          <w:spacing w:val="-7"/>
          <w:sz w:val="20"/>
        </w:rPr>
        <w:t> </w:t>
      </w:r>
      <w:r>
        <w:rPr>
          <w:sz w:val="20"/>
        </w:rPr>
        <w:t>m</w:t>
      </w:r>
      <w:r>
        <w:rPr>
          <w:spacing w:val="-8"/>
          <w:sz w:val="20"/>
        </w:rPr>
        <w:t> </w:t>
      </w:r>
      <w:r>
        <w:rPr>
          <w:sz w:val="20"/>
        </w:rPr>
        <w:t>nad</w:t>
      </w:r>
      <w:r>
        <w:rPr>
          <w:spacing w:val="-9"/>
          <w:sz w:val="20"/>
        </w:rPr>
        <w:t> </w:t>
      </w:r>
      <w:r>
        <w:rPr>
          <w:sz w:val="20"/>
        </w:rPr>
        <w:t>úrovňou</w:t>
      </w:r>
      <w:r>
        <w:rPr>
          <w:spacing w:val="-7"/>
          <w:sz w:val="20"/>
        </w:rPr>
        <w:t> </w:t>
      </w:r>
      <w:r>
        <w:rPr>
          <w:sz w:val="20"/>
        </w:rPr>
        <w:t>pracovnej</w:t>
      </w:r>
      <w:r>
        <w:rPr>
          <w:spacing w:val="-8"/>
          <w:sz w:val="20"/>
        </w:rPr>
        <w:t> </w:t>
      </w:r>
      <w:r>
        <w:rPr>
          <w:sz w:val="20"/>
        </w:rPr>
        <w:t>podlahy a pri ostatných prácach, ktorými sú najmä natieranie, omietanie, obkladanie, pripevňovanie a spájanie ľahkých predmetov, je práca do výšky 2 m nad úrovňou pracovnej podlahy.</w:t>
      </w:r>
    </w:p>
    <w:p>
      <w:pPr>
        <w:pStyle w:val="ListParagraph"/>
        <w:numPr>
          <w:ilvl w:val="1"/>
          <w:numId w:val="11"/>
        </w:numPr>
        <w:tabs>
          <w:tab w:pos="733" w:val="left" w:leader="none"/>
        </w:tabs>
        <w:spacing w:line="240" w:lineRule="auto" w:before="2" w:after="0"/>
        <w:ind w:left="140" w:right="142" w:firstLine="0"/>
        <w:jc w:val="both"/>
        <w:rPr>
          <w:sz w:val="20"/>
        </w:rPr>
      </w:pPr>
      <w:r>
        <w:rPr>
          <w:sz w:val="20"/>
        </w:rPr>
        <w:t>Rebrík sa nesmie používať ako podperný alebo nosný prvok pracovnej podlahy s výnimkou lešenárskeho rebríka, ktorý je konštrukčnou súčasťou lešenia.</w:t>
      </w:r>
    </w:p>
    <w:p>
      <w:pPr>
        <w:pStyle w:val="ListParagraph"/>
        <w:numPr>
          <w:ilvl w:val="1"/>
          <w:numId w:val="11"/>
        </w:numPr>
        <w:tabs>
          <w:tab w:pos="733" w:val="left" w:leader="none"/>
        </w:tabs>
        <w:spacing w:line="240" w:lineRule="auto" w:before="0" w:after="0"/>
        <w:ind w:left="140" w:right="140" w:firstLine="0"/>
        <w:jc w:val="both"/>
        <w:rPr>
          <w:sz w:val="20"/>
        </w:rPr>
      </w:pPr>
      <w:r>
        <w:rPr>
          <w:sz w:val="20"/>
        </w:rPr>
        <w:t>Na</w:t>
      </w:r>
      <w:r>
        <w:rPr>
          <w:spacing w:val="-5"/>
          <w:sz w:val="20"/>
        </w:rPr>
        <w:t> </w:t>
      </w:r>
      <w:r>
        <w:rPr>
          <w:sz w:val="20"/>
        </w:rPr>
        <w:t>zvyšovanie</w:t>
      </w:r>
      <w:r>
        <w:rPr>
          <w:spacing w:val="-8"/>
          <w:sz w:val="20"/>
        </w:rPr>
        <w:t> </w:t>
      </w:r>
      <w:r>
        <w:rPr>
          <w:sz w:val="20"/>
        </w:rPr>
        <w:t>pracoviska</w:t>
      </w:r>
      <w:r>
        <w:rPr>
          <w:spacing w:val="-5"/>
          <w:sz w:val="20"/>
        </w:rPr>
        <w:t> </w:t>
      </w:r>
      <w:r>
        <w:rPr>
          <w:sz w:val="20"/>
        </w:rPr>
        <w:t>a</w:t>
      </w:r>
      <w:r>
        <w:rPr>
          <w:spacing w:val="-7"/>
          <w:sz w:val="20"/>
        </w:rPr>
        <w:t> </w:t>
      </w:r>
      <w:r>
        <w:rPr>
          <w:sz w:val="20"/>
        </w:rPr>
        <w:t>na</w:t>
      </w:r>
      <w:r>
        <w:rPr>
          <w:spacing w:val="-7"/>
          <w:sz w:val="20"/>
        </w:rPr>
        <w:t> </w:t>
      </w:r>
      <w:r>
        <w:rPr>
          <w:sz w:val="20"/>
        </w:rPr>
        <w:t>zvislú</w:t>
      </w:r>
      <w:r>
        <w:rPr>
          <w:spacing w:val="-7"/>
          <w:sz w:val="20"/>
        </w:rPr>
        <w:t> </w:t>
      </w:r>
      <w:r>
        <w:rPr>
          <w:sz w:val="20"/>
        </w:rPr>
        <w:t>komunikáciu</w:t>
      </w:r>
      <w:r>
        <w:rPr>
          <w:spacing w:val="-5"/>
          <w:sz w:val="20"/>
        </w:rPr>
        <w:t> </w:t>
      </w:r>
      <w:r>
        <w:rPr>
          <w:sz w:val="20"/>
        </w:rPr>
        <w:t>sa</w:t>
      </w:r>
      <w:r>
        <w:rPr>
          <w:spacing w:val="-5"/>
          <w:sz w:val="20"/>
        </w:rPr>
        <w:t> </w:t>
      </w:r>
      <w:r>
        <w:rPr>
          <w:sz w:val="20"/>
        </w:rPr>
        <w:t>nesmú</w:t>
      </w:r>
      <w:r>
        <w:rPr>
          <w:spacing w:val="-7"/>
          <w:sz w:val="20"/>
        </w:rPr>
        <w:t> </w:t>
      </w:r>
      <w:r>
        <w:rPr>
          <w:sz w:val="20"/>
        </w:rPr>
        <w:t>používať</w:t>
      </w:r>
      <w:r>
        <w:rPr>
          <w:spacing w:val="-5"/>
          <w:sz w:val="20"/>
        </w:rPr>
        <w:t> </w:t>
      </w:r>
      <w:r>
        <w:rPr>
          <w:sz w:val="20"/>
        </w:rPr>
        <w:t>labilné</w:t>
      </w:r>
      <w:r>
        <w:rPr>
          <w:spacing w:val="-7"/>
          <w:sz w:val="20"/>
        </w:rPr>
        <w:t> </w:t>
      </w:r>
      <w:r>
        <w:rPr>
          <w:sz w:val="20"/>
        </w:rPr>
        <w:t>predmety</w:t>
      </w:r>
      <w:r>
        <w:rPr>
          <w:spacing w:val="-7"/>
          <w:sz w:val="20"/>
        </w:rPr>
        <w:t> </w:t>
      </w:r>
      <w:r>
        <w:rPr>
          <w:sz w:val="20"/>
        </w:rPr>
        <w:t>a</w:t>
      </w:r>
      <w:r>
        <w:rPr>
          <w:spacing w:val="-5"/>
          <w:sz w:val="20"/>
        </w:rPr>
        <w:t> </w:t>
      </w:r>
      <w:r>
        <w:rPr>
          <w:sz w:val="20"/>
        </w:rPr>
        <w:t>predmety určené na iné použitie, napríklad vedrá, sudy, debny, radiátory a bezpečnostné siete.</w:t>
      </w:r>
    </w:p>
    <w:p>
      <w:pPr>
        <w:pStyle w:val="ListParagraph"/>
        <w:numPr>
          <w:ilvl w:val="1"/>
          <w:numId w:val="11"/>
        </w:numPr>
        <w:tabs>
          <w:tab w:pos="733" w:val="left" w:leader="none"/>
        </w:tabs>
        <w:spacing w:line="240" w:lineRule="auto" w:before="0" w:after="0"/>
        <w:ind w:left="140" w:right="141" w:firstLine="0"/>
        <w:jc w:val="both"/>
        <w:rPr>
          <w:sz w:val="20"/>
        </w:rPr>
      </w:pPr>
      <w:r>
        <w:rPr>
          <w:sz w:val="20"/>
        </w:rPr>
        <w:t>Výška</w:t>
      </w:r>
      <w:r>
        <w:rPr>
          <w:spacing w:val="-11"/>
          <w:sz w:val="20"/>
        </w:rPr>
        <w:t> </w:t>
      </w:r>
      <w:r>
        <w:rPr>
          <w:sz w:val="20"/>
        </w:rPr>
        <w:t>zábradlia,</w:t>
      </w:r>
      <w:r>
        <w:rPr>
          <w:spacing w:val="-11"/>
          <w:sz w:val="20"/>
        </w:rPr>
        <w:t> </w:t>
      </w:r>
      <w:r>
        <w:rPr>
          <w:sz w:val="20"/>
        </w:rPr>
        <w:t>ktorou</w:t>
      </w:r>
      <w:r>
        <w:rPr>
          <w:spacing w:val="-11"/>
          <w:sz w:val="20"/>
        </w:rPr>
        <w:t> </w:t>
      </w:r>
      <w:r>
        <w:rPr>
          <w:sz w:val="20"/>
        </w:rPr>
        <w:t>je</w:t>
      </w:r>
      <w:r>
        <w:rPr>
          <w:spacing w:val="-12"/>
          <w:sz w:val="20"/>
        </w:rPr>
        <w:t> </w:t>
      </w:r>
      <w:r>
        <w:rPr>
          <w:sz w:val="20"/>
        </w:rPr>
        <w:t>vzdialenosť</w:t>
      </w:r>
      <w:r>
        <w:rPr>
          <w:spacing w:val="-11"/>
          <w:sz w:val="20"/>
        </w:rPr>
        <w:t> </w:t>
      </w:r>
      <w:r>
        <w:rPr>
          <w:sz w:val="20"/>
        </w:rPr>
        <w:t>hornej</w:t>
      </w:r>
      <w:r>
        <w:rPr>
          <w:spacing w:val="-11"/>
          <w:sz w:val="20"/>
        </w:rPr>
        <w:t> </w:t>
      </w:r>
      <w:r>
        <w:rPr>
          <w:sz w:val="20"/>
        </w:rPr>
        <w:t>plochy</w:t>
      </w:r>
      <w:r>
        <w:rPr>
          <w:spacing w:val="-12"/>
          <w:sz w:val="20"/>
        </w:rPr>
        <w:t> </w:t>
      </w:r>
      <w:r>
        <w:rPr>
          <w:sz w:val="20"/>
        </w:rPr>
        <w:t>držadla</w:t>
      </w:r>
      <w:r>
        <w:rPr>
          <w:spacing w:val="-11"/>
          <w:sz w:val="20"/>
        </w:rPr>
        <w:t> </w:t>
      </w:r>
      <w:r>
        <w:rPr>
          <w:sz w:val="20"/>
        </w:rPr>
        <w:t>pre</w:t>
      </w:r>
      <w:r>
        <w:rPr>
          <w:spacing w:val="-10"/>
          <w:sz w:val="20"/>
        </w:rPr>
        <w:t> </w:t>
      </w:r>
      <w:r>
        <w:rPr>
          <w:sz w:val="20"/>
        </w:rPr>
        <w:t>ruky</w:t>
      </w:r>
      <w:r>
        <w:rPr>
          <w:spacing w:val="-11"/>
          <w:sz w:val="20"/>
        </w:rPr>
        <w:t> </w:t>
      </w:r>
      <w:r>
        <w:rPr>
          <w:sz w:val="20"/>
        </w:rPr>
        <w:t>(madla)</w:t>
      </w:r>
      <w:r>
        <w:rPr>
          <w:spacing w:val="-13"/>
          <w:sz w:val="20"/>
        </w:rPr>
        <w:t> </w:t>
      </w:r>
      <w:r>
        <w:rPr>
          <w:sz w:val="20"/>
        </w:rPr>
        <w:t>od</w:t>
      </w:r>
      <w:r>
        <w:rPr>
          <w:spacing w:val="-11"/>
          <w:sz w:val="20"/>
        </w:rPr>
        <w:t> </w:t>
      </w:r>
      <w:r>
        <w:rPr>
          <w:sz w:val="20"/>
        </w:rPr>
        <w:t>podlahy,</w:t>
      </w:r>
      <w:r>
        <w:rPr>
          <w:spacing w:val="-12"/>
          <w:sz w:val="20"/>
        </w:rPr>
        <w:t> </w:t>
      </w:r>
      <w:r>
        <w:rPr>
          <w:sz w:val="20"/>
        </w:rPr>
        <w:t>musí</w:t>
      </w:r>
      <w:r>
        <w:rPr>
          <w:spacing w:val="-9"/>
          <w:sz w:val="20"/>
        </w:rPr>
        <w:t> </w:t>
      </w:r>
      <w:r>
        <w:rPr>
          <w:sz w:val="20"/>
        </w:rPr>
        <w:t>byť najmenej 1 m, výška zarážky na podlahe musí byť najmenej 0,15 m a voľná medzera medzi tyčami zábradlia alebo medzi tyčou a zarážkou na podlahe musí byť najviac 0,47 m.</w:t>
      </w:r>
    </w:p>
    <w:p>
      <w:pPr>
        <w:pStyle w:val="Heading4"/>
        <w:spacing w:before="234"/>
        <w:rPr>
          <w:u w:val="none"/>
        </w:rPr>
      </w:pPr>
      <w:r>
        <w:rPr>
          <w:color w:val="181818"/>
          <w:spacing w:val="4"/>
          <w:w w:val="110"/>
          <w:u w:val="single" w:color="181818"/>
        </w:rPr>
        <w:t>OSOBNÉ</w:t>
      </w:r>
      <w:r>
        <w:rPr>
          <w:color w:val="181818"/>
          <w:spacing w:val="42"/>
          <w:w w:val="110"/>
          <w:u w:val="single" w:color="181818"/>
        </w:rPr>
        <w:t> </w:t>
      </w:r>
      <w:r>
        <w:rPr>
          <w:color w:val="181818"/>
          <w:spacing w:val="4"/>
          <w:w w:val="110"/>
          <w:u w:val="single" w:color="181818"/>
        </w:rPr>
        <w:t>OCHRANNÉ</w:t>
      </w:r>
      <w:r>
        <w:rPr>
          <w:color w:val="181818"/>
          <w:spacing w:val="41"/>
          <w:w w:val="110"/>
          <w:u w:val="single" w:color="181818"/>
        </w:rPr>
        <w:t> </w:t>
      </w:r>
      <w:r>
        <w:rPr>
          <w:color w:val="181818"/>
          <w:spacing w:val="4"/>
          <w:w w:val="110"/>
          <w:u w:val="single" w:color="181818"/>
        </w:rPr>
        <w:t>PRACOVNÉ</w:t>
      </w:r>
      <w:r>
        <w:rPr>
          <w:color w:val="181818"/>
          <w:spacing w:val="43"/>
          <w:w w:val="110"/>
          <w:u w:val="single" w:color="181818"/>
        </w:rPr>
        <w:t> </w:t>
      </w:r>
      <w:r>
        <w:rPr>
          <w:color w:val="181818"/>
          <w:spacing w:val="-2"/>
          <w:w w:val="110"/>
          <w:u w:val="single" w:color="181818"/>
        </w:rPr>
        <w:t>PROSTRIEDKY</w:t>
      </w:r>
    </w:p>
    <w:p>
      <w:pPr>
        <w:pStyle w:val="ListParagraph"/>
        <w:numPr>
          <w:ilvl w:val="1"/>
          <w:numId w:val="12"/>
        </w:numPr>
        <w:tabs>
          <w:tab w:pos="736" w:val="left" w:leader="none"/>
        </w:tabs>
        <w:spacing w:line="240" w:lineRule="auto" w:before="161" w:after="0"/>
        <w:ind w:left="140" w:right="143" w:firstLine="0"/>
        <w:jc w:val="left"/>
        <w:rPr>
          <w:sz w:val="20"/>
        </w:rPr>
      </w:pPr>
      <w:r>
        <w:rPr>
          <w:sz w:val="20"/>
        </w:rPr>
        <w:t>Osobné</w:t>
      </w:r>
      <w:r>
        <w:rPr>
          <w:spacing w:val="-16"/>
          <w:sz w:val="20"/>
        </w:rPr>
        <w:t> </w:t>
      </w:r>
      <w:r>
        <w:rPr>
          <w:sz w:val="20"/>
        </w:rPr>
        <w:t>ochranné</w:t>
      </w:r>
      <w:r>
        <w:rPr>
          <w:spacing w:val="-16"/>
          <w:sz w:val="20"/>
        </w:rPr>
        <w:t> </w:t>
      </w:r>
      <w:r>
        <w:rPr>
          <w:sz w:val="20"/>
        </w:rPr>
        <w:t>pracovné</w:t>
      </w:r>
      <w:r>
        <w:rPr>
          <w:spacing w:val="-16"/>
          <w:sz w:val="20"/>
        </w:rPr>
        <w:t> </w:t>
      </w:r>
      <w:r>
        <w:rPr>
          <w:sz w:val="20"/>
        </w:rPr>
        <w:t>prostriedky</w:t>
      </w:r>
      <w:r>
        <w:rPr>
          <w:spacing w:val="-16"/>
          <w:sz w:val="20"/>
        </w:rPr>
        <w:t> </w:t>
      </w:r>
      <w:r>
        <w:rPr>
          <w:sz w:val="20"/>
        </w:rPr>
        <w:t>proti</w:t>
      </w:r>
      <w:r>
        <w:rPr>
          <w:spacing w:val="-16"/>
          <w:sz w:val="20"/>
        </w:rPr>
        <w:t> </w:t>
      </w:r>
      <w:r>
        <w:rPr>
          <w:sz w:val="20"/>
        </w:rPr>
        <w:t>pádu</w:t>
      </w:r>
      <w:r>
        <w:rPr>
          <w:spacing w:val="-15"/>
          <w:sz w:val="20"/>
        </w:rPr>
        <w:t> </w:t>
      </w:r>
      <w:r>
        <w:rPr>
          <w:sz w:val="20"/>
        </w:rPr>
        <w:t>sa</w:t>
      </w:r>
      <w:r>
        <w:rPr>
          <w:spacing w:val="-16"/>
          <w:sz w:val="20"/>
        </w:rPr>
        <w:t> </w:t>
      </w:r>
      <w:r>
        <w:rPr>
          <w:sz w:val="20"/>
        </w:rPr>
        <w:t>podľa</w:t>
      </w:r>
      <w:r>
        <w:rPr>
          <w:spacing w:val="-16"/>
          <w:sz w:val="20"/>
        </w:rPr>
        <w:t> </w:t>
      </w:r>
      <w:r>
        <w:rPr>
          <w:sz w:val="20"/>
        </w:rPr>
        <w:t>účelu</w:t>
      </w:r>
      <w:r>
        <w:rPr>
          <w:spacing w:val="-16"/>
          <w:sz w:val="20"/>
        </w:rPr>
        <w:t> </w:t>
      </w:r>
      <w:r>
        <w:rPr>
          <w:sz w:val="20"/>
        </w:rPr>
        <w:t>a</w:t>
      </w:r>
      <w:r>
        <w:rPr>
          <w:spacing w:val="-16"/>
          <w:sz w:val="20"/>
        </w:rPr>
        <w:t> </w:t>
      </w:r>
      <w:r>
        <w:rPr>
          <w:sz w:val="20"/>
        </w:rPr>
        <w:t>spôsobu</w:t>
      </w:r>
      <w:r>
        <w:rPr>
          <w:spacing w:val="-16"/>
          <w:sz w:val="20"/>
        </w:rPr>
        <w:t> </w:t>
      </w:r>
      <w:r>
        <w:rPr>
          <w:sz w:val="20"/>
        </w:rPr>
        <w:t>použitia</w:t>
      </w:r>
      <w:r>
        <w:rPr>
          <w:spacing w:val="-15"/>
          <w:sz w:val="20"/>
        </w:rPr>
        <w:t> </w:t>
      </w:r>
      <w:r>
        <w:rPr>
          <w:sz w:val="20"/>
        </w:rPr>
        <w:t>pri</w:t>
      </w:r>
      <w:r>
        <w:rPr>
          <w:spacing w:val="-16"/>
          <w:sz w:val="20"/>
        </w:rPr>
        <w:t> </w:t>
      </w:r>
      <w:r>
        <w:rPr>
          <w:sz w:val="20"/>
        </w:rPr>
        <w:t>stavebných prácach rozdeľujú na pracovné polohovacie systémy a systémy zachytenia pádu, ktorými sú najmä:</w:t>
      </w:r>
    </w:p>
    <w:p>
      <w:pPr>
        <w:pStyle w:val="ListParagraph"/>
        <w:numPr>
          <w:ilvl w:val="2"/>
          <w:numId w:val="12"/>
        </w:numPr>
        <w:tabs>
          <w:tab w:pos="1181" w:val="left" w:leader="none"/>
        </w:tabs>
        <w:spacing w:line="240" w:lineRule="auto" w:before="0" w:after="0"/>
        <w:ind w:left="860" w:right="141" w:firstLine="0"/>
        <w:jc w:val="left"/>
        <w:rPr>
          <w:sz w:val="20"/>
        </w:rPr>
      </w:pPr>
      <w:r>
        <w:rPr>
          <w:sz w:val="20"/>
        </w:rPr>
        <w:t>systémy</w:t>
      </w:r>
      <w:r>
        <w:rPr>
          <w:spacing w:val="78"/>
          <w:sz w:val="20"/>
        </w:rPr>
        <w:t> </w:t>
      </w:r>
      <w:r>
        <w:rPr>
          <w:sz w:val="20"/>
        </w:rPr>
        <w:t>na</w:t>
      </w:r>
      <w:r>
        <w:rPr>
          <w:spacing w:val="80"/>
          <w:sz w:val="20"/>
        </w:rPr>
        <w:t> </w:t>
      </w:r>
      <w:r>
        <w:rPr>
          <w:sz w:val="20"/>
        </w:rPr>
        <w:t>zachytávanie</w:t>
      </w:r>
      <w:r>
        <w:rPr>
          <w:spacing w:val="79"/>
          <w:sz w:val="20"/>
        </w:rPr>
        <w:t> </w:t>
      </w:r>
      <w:r>
        <w:rPr>
          <w:sz w:val="20"/>
        </w:rPr>
        <w:t>pádu,</w:t>
      </w:r>
      <w:r>
        <w:rPr>
          <w:spacing w:val="78"/>
          <w:sz w:val="20"/>
        </w:rPr>
        <w:t> </w:t>
      </w:r>
      <w:r>
        <w:rPr>
          <w:sz w:val="20"/>
        </w:rPr>
        <w:t>samonavíjacie</w:t>
      </w:r>
      <w:r>
        <w:rPr>
          <w:spacing w:val="79"/>
          <w:sz w:val="20"/>
        </w:rPr>
        <w:t> </w:t>
      </w:r>
      <w:r>
        <w:rPr>
          <w:sz w:val="20"/>
        </w:rPr>
        <w:t>záchytné</w:t>
      </w:r>
      <w:r>
        <w:rPr>
          <w:spacing w:val="80"/>
          <w:sz w:val="20"/>
        </w:rPr>
        <w:t> </w:t>
      </w:r>
      <w:r>
        <w:rPr>
          <w:sz w:val="20"/>
        </w:rPr>
        <w:t>zariadenia,</w:t>
      </w:r>
      <w:r>
        <w:rPr>
          <w:spacing w:val="80"/>
          <w:sz w:val="20"/>
        </w:rPr>
        <w:t> </w:t>
      </w:r>
      <w:r>
        <w:rPr>
          <w:sz w:val="20"/>
        </w:rPr>
        <w:t>záchytné</w:t>
      </w:r>
      <w:r>
        <w:rPr>
          <w:spacing w:val="79"/>
          <w:sz w:val="20"/>
        </w:rPr>
        <w:t> </w:t>
      </w:r>
      <w:r>
        <w:rPr>
          <w:sz w:val="20"/>
        </w:rPr>
        <w:t>zariadenia vedeného typu na tuhom alebo pružnom kotviacom vedení,</w:t>
      </w:r>
    </w:p>
    <w:p>
      <w:pPr>
        <w:pStyle w:val="ListParagraph"/>
        <w:numPr>
          <w:ilvl w:val="2"/>
          <w:numId w:val="12"/>
        </w:numPr>
        <w:tabs>
          <w:tab w:pos="1111" w:val="left" w:leader="none"/>
        </w:tabs>
        <w:spacing w:line="307" w:lineRule="exact" w:before="0" w:after="0"/>
        <w:ind w:left="1111" w:right="0" w:hanging="251"/>
        <w:jc w:val="left"/>
        <w:rPr>
          <w:sz w:val="20"/>
        </w:rPr>
      </w:pPr>
      <w:r>
        <w:rPr>
          <w:sz w:val="20"/>
        </w:rPr>
        <w:t>systémy</w:t>
      </w:r>
      <w:r>
        <w:rPr>
          <w:spacing w:val="-5"/>
          <w:sz w:val="20"/>
        </w:rPr>
        <w:t> </w:t>
      </w:r>
      <w:r>
        <w:rPr>
          <w:sz w:val="20"/>
        </w:rPr>
        <w:t>na</w:t>
      </w:r>
      <w:r>
        <w:rPr>
          <w:spacing w:val="-8"/>
          <w:sz w:val="20"/>
        </w:rPr>
        <w:t> </w:t>
      </w:r>
      <w:r>
        <w:rPr>
          <w:sz w:val="20"/>
        </w:rPr>
        <w:t>zabezpečenie</w:t>
      </w:r>
      <w:r>
        <w:rPr>
          <w:spacing w:val="-7"/>
          <w:sz w:val="20"/>
        </w:rPr>
        <w:t> </w:t>
      </w:r>
      <w:r>
        <w:rPr>
          <w:sz w:val="20"/>
        </w:rPr>
        <w:t>pracovnej</w:t>
      </w:r>
      <w:r>
        <w:rPr>
          <w:spacing w:val="-6"/>
          <w:sz w:val="20"/>
        </w:rPr>
        <w:t> </w:t>
      </w:r>
      <w:r>
        <w:rPr>
          <w:sz w:val="20"/>
        </w:rPr>
        <w:t>polohy,</w:t>
      </w:r>
      <w:r>
        <w:rPr>
          <w:spacing w:val="-7"/>
          <w:sz w:val="20"/>
        </w:rPr>
        <w:t> </w:t>
      </w:r>
      <w:r>
        <w:rPr>
          <w:sz w:val="20"/>
        </w:rPr>
        <w:t>sedacie</w:t>
      </w:r>
      <w:r>
        <w:rPr>
          <w:spacing w:val="-9"/>
          <w:sz w:val="20"/>
        </w:rPr>
        <w:t> </w:t>
      </w:r>
      <w:r>
        <w:rPr>
          <w:spacing w:val="-2"/>
          <w:sz w:val="20"/>
        </w:rPr>
        <w:t>výstroje,</w:t>
      </w:r>
    </w:p>
    <w:p>
      <w:pPr>
        <w:pStyle w:val="ListParagraph"/>
        <w:numPr>
          <w:ilvl w:val="2"/>
          <w:numId w:val="12"/>
        </w:numPr>
        <w:tabs>
          <w:tab w:pos="1089" w:val="left" w:leader="none"/>
        </w:tabs>
        <w:spacing w:line="240" w:lineRule="auto" w:before="0" w:after="0"/>
        <w:ind w:left="1089" w:right="0" w:hanging="229"/>
        <w:jc w:val="left"/>
        <w:rPr>
          <w:sz w:val="20"/>
        </w:rPr>
      </w:pPr>
      <w:r>
        <w:rPr>
          <w:sz w:val="20"/>
        </w:rPr>
        <w:t>spojovacie</w:t>
      </w:r>
      <w:r>
        <w:rPr>
          <w:spacing w:val="-11"/>
          <w:sz w:val="20"/>
        </w:rPr>
        <w:t> </w:t>
      </w:r>
      <w:r>
        <w:rPr>
          <w:spacing w:val="-4"/>
          <w:sz w:val="20"/>
        </w:rPr>
        <w:t>laná,</w:t>
      </w:r>
    </w:p>
    <w:p>
      <w:pPr>
        <w:pStyle w:val="ListParagraph"/>
        <w:numPr>
          <w:ilvl w:val="2"/>
          <w:numId w:val="12"/>
        </w:numPr>
        <w:tabs>
          <w:tab w:pos="1111" w:val="left" w:leader="none"/>
        </w:tabs>
        <w:spacing w:line="240" w:lineRule="auto" w:before="0" w:after="0"/>
        <w:ind w:left="1111" w:right="0" w:hanging="251"/>
        <w:jc w:val="left"/>
        <w:rPr>
          <w:sz w:val="20"/>
        </w:rPr>
      </w:pPr>
      <w:r>
        <w:rPr>
          <w:sz w:val="20"/>
        </w:rPr>
        <w:t>tlmiče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pádu,</w:t>
      </w:r>
    </w:p>
    <w:p>
      <w:pPr>
        <w:pStyle w:val="ListParagraph"/>
        <w:spacing w:after="0" w:line="240" w:lineRule="auto"/>
        <w:jc w:val="left"/>
        <w:rPr>
          <w:sz w:val="20"/>
        </w:rPr>
        <w:sectPr>
          <w:pgSz w:w="11910" w:h="16840"/>
          <w:pgMar w:header="0" w:footer="482" w:top="320" w:bottom="680" w:left="992" w:right="425"/>
        </w:sectPr>
      </w:pPr>
    </w:p>
    <w:p>
      <w:pPr>
        <w:pStyle w:val="ListParagraph"/>
        <w:numPr>
          <w:ilvl w:val="2"/>
          <w:numId w:val="12"/>
        </w:numPr>
        <w:tabs>
          <w:tab w:pos="1096" w:val="left" w:leader="none"/>
        </w:tabs>
        <w:spacing w:line="240" w:lineRule="auto" w:before="56" w:after="0"/>
        <w:ind w:left="1096" w:right="0" w:hanging="236"/>
        <w:jc w:val="left"/>
        <w:rPr>
          <w:sz w:val="20"/>
        </w:rPr>
      </w:pPr>
      <w:r>
        <w:rPr>
          <w:sz w:val="20"/>
        </w:rPr>
        <w:t>zlaňovacie</w:t>
      </w:r>
      <w:r>
        <w:rPr>
          <w:spacing w:val="-10"/>
          <w:sz w:val="20"/>
        </w:rPr>
        <w:t> </w:t>
      </w:r>
      <w:r>
        <w:rPr>
          <w:spacing w:val="-2"/>
          <w:sz w:val="20"/>
        </w:rPr>
        <w:t>zariadenia,</w:t>
      </w:r>
    </w:p>
    <w:p>
      <w:pPr>
        <w:pStyle w:val="ListParagraph"/>
        <w:numPr>
          <w:ilvl w:val="2"/>
          <w:numId w:val="12"/>
        </w:numPr>
        <w:tabs>
          <w:tab w:pos="1060" w:val="left" w:leader="none"/>
        </w:tabs>
        <w:spacing w:line="240" w:lineRule="auto" w:before="0" w:after="0"/>
        <w:ind w:left="1060" w:right="0" w:hanging="200"/>
        <w:jc w:val="left"/>
        <w:rPr>
          <w:sz w:val="20"/>
        </w:rPr>
      </w:pPr>
      <w:r>
        <w:rPr>
          <w:sz w:val="20"/>
        </w:rPr>
        <w:t>nosné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popruhy,</w:t>
      </w:r>
    </w:p>
    <w:p>
      <w:pPr>
        <w:pStyle w:val="ListParagraph"/>
        <w:numPr>
          <w:ilvl w:val="2"/>
          <w:numId w:val="12"/>
        </w:numPr>
        <w:tabs>
          <w:tab w:pos="1111" w:val="left" w:leader="none"/>
        </w:tabs>
        <w:spacing w:line="240" w:lineRule="auto" w:before="3" w:after="0"/>
        <w:ind w:left="1111" w:right="0" w:hanging="251"/>
        <w:jc w:val="left"/>
        <w:rPr>
          <w:sz w:val="20"/>
        </w:rPr>
      </w:pPr>
      <w:r>
        <w:rPr>
          <w:spacing w:val="-2"/>
          <w:sz w:val="20"/>
        </w:rPr>
        <w:t>konektory.</w:t>
      </w:r>
    </w:p>
    <w:p>
      <w:pPr>
        <w:pStyle w:val="ListParagraph"/>
        <w:numPr>
          <w:ilvl w:val="1"/>
          <w:numId w:val="12"/>
        </w:numPr>
        <w:tabs>
          <w:tab w:pos="733" w:val="left" w:leader="none"/>
        </w:tabs>
        <w:spacing w:line="240" w:lineRule="auto" w:before="0" w:after="0"/>
        <w:ind w:left="140" w:right="142" w:firstLine="0"/>
        <w:jc w:val="both"/>
        <w:rPr>
          <w:sz w:val="20"/>
        </w:rPr>
      </w:pPr>
      <w:r>
        <w:rPr>
          <w:sz w:val="20"/>
        </w:rPr>
        <w:t>Osobný</w:t>
      </w:r>
      <w:r>
        <w:rPr>
          <w:spacing w:val="-9"/>
          <w:sz w:val="20"/>
        </w:rPr>
        <w:t> </w:t>
      </w:r>
      <w:r>
        <w:rPr>
          <w:sz w:val="20"/>
        </w:rPr>
        <w:t>ochranný</w:t>
      </w:r>
      <w:r>
        <w:rPr>
          <w:spacing w:val="-12"/>
          <w:sz w:val="20"/>
        </w:rPr>
        <w:t> </w:t>
      </w:r>
      <w:r>
        <w:rPr>
          <w:sz w:val="20"/>
        </w:rPr>
        <w:t>pracovný</w:t>
      </w:r>
      <w:r>
        <w:rPr>
          <w:spacing w:val="-12"/>
          <w:sz w:val="20"/>
        </w:rPr>
        <w:t> </w:t>
      </w:r>
      <w:r>
        <w:rPr>
          <w:sz w:val="20"/>
        </w:rPr>
        <w:t>prostriedok</w:t>
      </w:r>
      <w:r>
        <w:rPr>
          <w:spacing w:val="-8"/>
          <w:sz w:val="20"/>
        </w:rPr>
        <w:t> </w:t>
      </w:r>
      <w:r>
        <w:rPr>
          <w:sz w:val="20"/>
        </w:rPr>
        <w:t>proti</w:t>
      </w:r>
      <w:r>
        <w:rPr>
          <w:spacing w:val="-9"/>
          <w:sz w:val="20"/>
        </w:rPr>
        <w:t> </w:t>
      </w:r>
      <w:r>
        <w:rPr>
          <w:sz w:val="20"/>
        </w:rPr>
        <w:t>pádu</w:t>
      </w:r>
      <w:r>
        <w:rPr>
          <w:spacing w:val="-11"/>
          <w:sz w:val="20"/>
        </w:rPr>
        <w:t> </w:t>
      </w:r>
      <w:r>
        <w:rPr>
          <w:sz w:val="20"/>
        </w:rPr>
        <w:t>sa</w:t>
      </w:r>
      <w:r>
        <w:rPr>
          <w:spacing w:val="-9"/>
          <w:sz w:val="20"/>
        </w:rPr>
        <w:t> </w:t>
      </w:r>
      <w:r>
        <w:rPr>
          <w:sz w:val="20"/>
        </w:rPr>
        <w:t>periodicky</w:t>
      </w:r>
      <w:r>
        <w:rPr>
          <w:spacing w:val="-11"/>
          <w:sz w:val="20"/>
        </w:rPr>
        <w:t> </w:t>
      </w:r>
      <w:r>
        <w:rPr>
          <w:sz w:val="20"/>
        </w:rPr>
        <w:t>kontroluje</w:t>
      </w:r>
      <w:r>
        <w:rPr>
          <w:spacing w:val="-12"/>
          <w:sz w:val="20"/>
        </w:rPr>
        <w:t> </w:t>
      </w:r>
      <w:r>
        <w:rPr>
          <w:sz w:val="20"/>
        </w:rPr>
        <w:t>a</w:t>
      </w:r>
      <w:r>
        <w:rPr>
          <w:spacing w:val="-9"/>
          <w:sz w:val="20"/>
        </w:rPr>
        <w:t> </w:t>
      </w:r>
      <w:r>
        <w:rPr>
          <w:sz w:val="20"/>
        </w:rPr>
        <w:t>skúša</w:t>
      </w:r>
      <w:r>
        <w:rPr>
          <w:spacing w:val="-11"/>
          <w:sz w:val="20"/>
        </w:rPr>
        <w:t> </w:t>
      </w:r>
      <w:r>
        <w:rPr>
          <w:sz w:val="20"/>
        </w:rPr>
        <w:t>najmenej</w:t>
      </w:r>
      <w:r>
        <w:rPr>
          <w:spacing w:val="-12"/>
          <w:sz w:val="20"/>
        </w:rPr>
        <w:t> </w:t>
      </w:r>
      <w:r>
        <w:rPr>
          <w:sz w:val="20"/>
        </w:rPr>
        <w:t>raz</w:t>
      </w:r>
      <w:r>
        <w:rPr>
          <w:spacing w:val="-12"/>
          <w:sz w:val="20"/>
        </w:rPr>
        <w:t> </w:t>
      </w:r>
      <w:r>
        <w:rPr>
          <w:sz w:val="20"/>
        </w:rPr>
        <w:t>za 12 mesiacov. Skúška osobného ochranného pracovného prostriedku proti pádu sa musí vykonať aj po každej mimoriadnej udalosti, najmä po zachytení pádu osoby vykonávajúcej stavebné práce a po extrémnom namáhaní v podmienkach, ktoré zhoršujú jeho bezpečný stav.</w:t>
      </w:r>
    </w:p>
    <w:p>
      <w:pPr>
        <w:pStyle w:val="ListParagraph"/>
        <w:numPr>
          <w:ilvl w:val="1"/>
          <w:numId w:val="12"/>
        </w:numPr>
        <w:tabs>
          <w:tab w:pos="733" w:val="left" w:leader="none"/>
        </w:tabs>
        <w:spacing w:line="240" w:lineRule="auto" w:before="0" w:after="0"/>
        <w:ind w:left="140" w:right="138" w:firstLine="0"/>
        <w:jc w:val="both"/>
        <w:rPr>
          <w:sz w:val="20"/>
        </w:rPr>
      </w:pPr>
      <w:r>
        <w:rPr>
          <w:sz w:val="20"/>
        </w:rPr>
        <w:t>Osobný ochranný pracovný prostriedok proti pádu sa môže použiť len po kontrole jeho kompletnosti, schopnosti prevádzky a bezchybného stavu osobou, ktorá ho použije.</w:t>
      </w:r>
    </w:p>
    <w:p>
      <w:pPr>
        <w:pStyle w:val="ListParagraph"/>
        <w:numPr>
          <w:ilvl w:val="1"/>
          <w:numId w:val="12"/>
        </w:numPr>
        <w:tabs>
          <w:tab w:pos="733" w:val="left" w:leader="none"/>
        </w:tabs>
        <w:spacing w:line="240" w:lineRule="auto" w:before="0" w:after="0"/>
        <w:ind w:left="140" w:right="140" w:firstLine="0"/>
        <w:jc w:val="both"/>
        <w:rPr>
          <w:sz w:val="20"/>
        </w:rPr>
      </w:pPr>
      <w:r>
        <w:rPr>
          <w:sz w:val="20"/>
        </w:rPr>
        <w:t>Miesta ukotvenia osobného ochranného pracovného prostriedku proti pádu sa určujú pred jeho použitím tak, aby umožňovali jeho bezpečné upevnenie a zaistenie po celý čas činnosti osoby vykonávajúcej stavebné práce.</w:t>
      </w:r>
    </w:p>
    <w:p>
      <w:pPr>
        <w:pStyle w:val="ListParagraph"/>
        <w:numPr>
          <w:ilvl w:val="1"/>
          <w:numId w:val="12"/>
        </w:numPr>
        <w:tabs>
          <w:tab w:pos="733" w:val="left" w:leader="none"/>
        </w:tabs>
        <w:spacing w:line="240" w:lineRule="auto" w:before="0" w:after="0"/>
        <w:ind w:left="140" w:right="139" w:firstLine="0"/>
        <w:jc w:val="both"/>
        <w:rPr>
          <w:sz w:val="20"/>
        </w:rPr>
      </w:pPr>
      <w:r>
        <w:rPr>
          <w:sz w:val="20"/>
        </w:rPr>
        <w:t>Dĺžka pádu, ak výrobca neurčil inak, môže byť pri použití bezpečnostného postroja bez tlmiča pádovej</w:t>
      </w:r>
      <w:r>
        <w:rPr>
          <w:spacing w:val="-14"/>
          <w:sz w:val="20"/>
        </w:rPr>
        <w:t> </w:t>
      </w:r>
      <w:r>
        <w:rPr>
          <w:sz w:val="20"/>
        </w:rPr>
        <w:t>energie</w:t>
      </w:r>
      <w:r>
        <w:rPr>
          <w:spacing w:val="-13"/>
          <w:sz w:val="20"/>
        </w:rPr>
        <w:t> </w:t>
      </w:r>
      <w:r>
        <w:rPr>
          <w:sz w:val="20"/>
        </w:rPr>
        <w:t>najviac</w:t>
      </w:r>
      <w:r>
        <w:rPr>
          <w:spacing w:val="-13"/>
          <w:sz w:val="20"/>
        </w:rPr>
        <w:t> </w:t>
      </w:r>
      <w:r>
        <w:rPr>
          <w:sz w:val="20"/>
        </w:rPr>
        <w:t>1,5</w:t>
      </w:r>
      <w:r>
        <w:rPr>
          <w:spacing w:val="-13"/>
          <w:sz w:val="20"/>
        </w:rPr>
        <w:t> </w:t>
      </w:r>
      <w:r>
        <w:rPr>
          <w:sz w:val="20"/>
        </w:rPr>
        <w:t>m</w:t>
      </w:r>
      <w:r>
        <w:rPr>
          <w:spacing w:val="-12"/>
          <w:sz w:val="20"/>
        </w:rPr>
        <w:t> </w:t>
      </w:r>
      <w:r>
        <w:rPr>
          <w:sz w:val="20"/>
        </w:rPr>
        <w:t>a</w:t>
      </w:r>
      <w:r>
        <w:rPr>
          <w:spacing w:val="-13"/>
          <w:sz w:val="20"/>
        </w:rPr>
        <w:t> </w:t>
      </w:r>
      <w:r>
        <w:rPr>
          <w:sz w:val="20"/>
        </w:rPr>
        <w:t>s</w:t>
      </w:r>
      <w:r>
        <w:rPr>
          <w:spacing w:val="-14"/>
          <w:sz w:val="20"/>
        </w:rPr>
        <w:t> </w:t>
      </w:r>
      <w:r>
        <w:rPr>
          <w:sz w:val="20"/>
        </w:rPr>
        <w:t>tlmičom</w:t>
      </w:r>
      <w:r>
        <w:rPr>
          <w:spacing w:val="-13"/>
          <w:sz w:val="20"/>
        </w:rPr>
        <w:t> </w:t>
      </w:r>
      <w:r>
        <w:rPr>
          <w:sz w:val="20"/>
        </w:rPr>
        <w:t>pádovej</w:t>
      </w:r>
      <w:r>
        <w:rPr>
          <w:spacing w:val="-13"/>
          <w:sz w:val="20"/>
        </w:rPr>
        <w:t> </w:t>
      </w:r>
      <w:r>
        <w:rPr>
          <w:sz w:val="20"/>
        </w:rPr>
        <w:t>energie</w:t>
      </w:r>
      <w:r>
        <w:rPr>
          <w:spacing w:val="-13"/>
          <w:sz w:val="20"/>
        </w:rPr>
        <w:t> </w:t>
      </w:r>
      <w:r>
        <w:rPr>
          <w:sz w:val="20"/>
        </w:rPr>
        <w:t>najviac</w:t>
      </w:r>
      <w:r>
        <w:rPr>
          <w:spacing w:val="-13"/>
          <w:sz w:val="20"/>
        </w:rPr>
        <w:t> </w:t>
      </w:r>
      <w:r>
        <w:rPr>
          <w:sz w:val="20"/>
        </w:rPr>
        <w:t>4</w:t>
      </w:r>
      <w:r>
        <w:rPr>
          <w:spacing w:val="-13"/>
          <w:sz w:val="20"/>
        </w:rPr>
        <w:t> </w:t>
      </w:r>
      <w:r>
        <w:rPr>
          <w:sz w:val="20"/>
        </w:rPr>
        <w:t>m,</w:t>
      </w:r>
      <w:r>
        <w:rPr>
          <w:spacing w:val="-13"/>
          <w:sz w:val="20"/>
        </w:rPr>
        <w:t> </w:t>
      </w:r>
      <w:r>
        <w:rPr>
          <w:sz w:val="20"/>
        </w:rPr>
        <w:t>pričom</w:t>
      </w:r>
      <w:r>
        <w:rPr>
          <w:spacing w:val="-13"/>
          <w:sz w:val="20"/>
        </w:rPr>
        <w:t> </w:t>
      </w:r>
      <w:r>
        <w:rPr>
          <w:sz w:val="20"/>
        </w:rPr>
        <w:t>bezpečná</w:t>
      </w:r>
      <w:r>
        <w:rPr>
          <w:spacing w:val="-14"/>
          <w:sz w:val="20"/>
        </w:rPr>
        <w:t> </w:t>
      </w:r>
      <w:r>
        <w:rPr>
          <w:sz w:val="20"/>
        </w:rPr>
        <w:t>výška</w:t>
      </w:r>
      <w:r>
        <w:rPr>
          <w:spacing w:val="-13"/>
          <w:sz w:val="20"/>
        </w:rPr>
        <w:t> </w:t>
      </w:r>
      <w:r>
        <w:rPr>
          <w:sz w:val="20"/>
        </w:rPr>
        <w:t>zachytenia padajúcej osoby je najmenej 1 m od úrovne možného dopadu. Bezpečnostný pás sa nesmie použiť na zachytenie voľného pádu osoby.</w:t>
      </w:r>
    </w:p>
    <w:p>
      <w:pPr>
        <w:pStyle w:val="ListParagraph"/>
        <w:numPr>
          <w:ilvl w:val="1"/>
          <w:numId w:val="12"/>
        </w:numPr>
        <w:tabs>
          <w:tab w:pos="733" w:val="left" w:leader="none"/>
        </w:tabs>
        <w:spacing w:line="240" w:lineRule="auto" w:before="0" w:after="0"/>
        <w:ind w:left="140" w:right="141" w:firstLine="0"/>
        <w:jc w:val="both"/>
        <w:rPr>
          <w:sz w:val="20"/>
        </w:rPr>
      </w:pPr>
      <w:r>
        <w:rPr>
          <w:sz w:val="20"/>
        </w:rPr>
        <w:t>Osoba</w:t>
      </w:r>
      <w:r>
        <w:rPr>
          <w:spacing w:val="-11"/>
          <w:sz w:val="20"/>
        </w:rPr>
        <w:t> </w:t>
      </w:r>
      <w:r>
        <w:rPr>
          <w:sz w:val="20"/>
        </w:rPr>
        <w:t>vykonávajúca</w:t>
      </w:r>
      <w:r>
        <w:rPr>
          <w:spacing w:val="-9"/>
          <w:sz w:val="20"/>
        </w:rPr>
        <w:t> </w:t>
      </w:r>
      <w:r>
        <w:rPr>
          <w:sz w:val="20"/>
        </w:rPr>
        <w:t>stavebné</w:t>
      </w:r>
      <w:r>
        <w:rPr>
          <w:spacing w:val="-10"/>
          <w:sz w:val="20"/>
        </w:rPr>
        <w:t> </w:t>
      </w:r>
      <w:r>
        <w:rPr>
          <w:sz w:val="20"/>
        </w:rPr>
        <w:t>práce</w:t>
      </w:r>
      <w:r>
        <w:rPr>
          <w:spacing w:val="-11"/>
          <w:sz w:val="20"/>
        </w:rPr>
        <w:t> </w:t>
      </w:r>
      <w:r>
        <w:rPr>
          <w:sz w:val="20"/>
        </w:rPr>
        <w:t>vo</w:t>
      </w:r>
      <w:r>
        <w:rPr>
          <w:spacing w:val="-8"/>
          <w:sz w:val="20"/>
        </w:rPr>
        <w:t> </w:t>
      </w:r>
      <w:r>
        <w:rPr>
          <w:sz w:val="20"/>
        </w:rPr>
        <w:t>výške</w:t>
      </w:r>
      <w:r>
        <w:rPr>
          <w:spacing w:val="-11"/>
          <w:sz w:val="20"/>
        </w:rPr>
        <w:t> </w:t>
      </w:r>
      <w:r>
        <w:rPr>
          <w:sz w:val="20"/>
        </w:rPr>
        <w:t>a</w:t>
      </w:r>
      <w:r>
        <w:rPr>
          <w:spacing w:val="-9"/>
          <w:sz w:val="20"/>
        </w:rPr>
        <w:t> </w:t>
      </w:r>
      <w:r>
        <w:rPr>
          <w:sz w:val="20"/>
        </w:rPr>
        <w:t>nad</w:t>
      </w:r>
      <w:r>
        <w:rPr>
          <w:spacing w:val="-13"/>
          <w:sz w:val="20"/>
        </w:rPr>
        <w:t> </w:t>
      </w:r>
      <w:r>
        <w:rPr>
          <w:sz w:val="20"/>
        </w:rPr>
        <w:t>voľnou</w:t>
      </w:r>
      <w:r>
        <w:rPr>
          <w:spacing w:val="-11"/>
          <w:sz w:val="20"/>
        </w:rPr>
        <w:t> </w:t>
      </w:r>
      <w:r>
        <w:rPr>
          <w:sz w:val="20"/>
        </w:rPr>
        <w:t>hĺbkou</w:t>
      </w:r>
      <w:r>
        <w:rPr>
          <w:spacing w:val="-11"/>
          <w:sz w:val="20"/>
        </w:rPr>
        <w:t> </w:t>
      </w:r>
      <w:r>
        <w:rPr>
          <w:sz w:val="20"/>
        </w:rPr>
        <w:t>si</w:t>
      </w:r>
      <w:r>
        <w:rPr>
          <w:spacing w:val="-9"/>
          <w:sz w:val="20"/>
        </w:rPr>
        <w:t> </w:t>
      </w:r>
      <w:r>
        <w:rPr>
          <w:sz w:val="20"/>
        </w:rPr>
        <w:t>môže</w:t>
      </w:r>
      <w:r>
        <w:rPr>
          <w:spacing w:val="-11"/>
          <w:sz w:val="20"/>
        </w:rPr>
        <w:t> </w:t>
      </w:r>
      <w:r>
        <w:rPr>
          <w:sz w:val="20"/>
        </w:rPr>
        <w:t>zaistiť</w:t>
      </w:r>
      <w:r>
        <w:rPr>
          <w:spacing w:val="-8"/>
          <w:sz w:val="20"/>
        </w:rPr>
        <w:t> </w:t>
      </w:r>
      <w:r>
        <w:rPr>
          <w:sz w:val="20"/>
        </w:rPr>
        <w:t>osobný</w:t>
      </w:r>
      <w:r>
        <w:rPr>
          <w:spacing w:val="-9"/>
          <w:sz w:val="20"/>
        </w:rPr>
        <w:t> </w:t>
      </w:r>
      <w:r>
        <w:rPr>
          <w:sz w:val="20"/>
        </w:rPr>
        <w:t>ochranný pracovný prostriedok proti pádu na iné miesto určeného ukotvenia, len ak je stále zaistená proti pádu, najmä druhým lanom. Pracovné lano a bezpečnostné lano musia byť farebne odlíšené.</w:t>
      </w:r>
    </w:p>
    <w:p>
      <w:pPr>
        <w:pStyle w:val="ListParagraph"/>
        <w:numPr>
          <w:ilvl w:val="1"/>
          <w:numId w:val="12"/>
        </w:numPr>
        <w:tabs>
          <w:tab w:pos="733" w:val="left" w:leader="none"/>
        </w:tabs>
        <w:spacing w:line="240" w:lineRule="auto" w:before="0" w:after="0"/>
        <w:ind w:left="140" w:right="126" w:firstLine="0"/>
        <w:jc w:val="both"/>
        <w:rPr>
          <w:sz w:val="20"/>
        </w:rPr>
      </w:pPr>
      <w:r>
        <w:rPr>
          <w:sz w:val="20"/>
        </w:rPr>
        <w:t>Vhodný</w:t>
      </w:r>
      <w:r>
        <w:rPr>
          <w:spacing w:val="-15"/>
          <w:sz w:val="20"/>
        </w:rPr>
        <w:t> </w:t>
      </w:r>
      <w:r>
        <w:rPr>
          <w:sz w:val="20"/>
        </w:rPr>
        <w:t>osobný</w:t>
      </w:r>
      <w:r>
        <w:rPr>
          <w:spacing w:val="-15"/>
          <w:sz w:val="20"/>
        </w:rPr>
        <w:t> </w:t>
      </w:r>
      <w:r>
        <w:rPr>
          <w:sz w:val="20"/>
        </w:rPr>
        <w:t>ochranný</w:t>
      </w:r>
      <w:r>
        <w:rPr>
          <w:spacing w:val="-15"/>
          <w:sz w:val="20"/>
        </w:rPr>
        <w:t> </w:t>
      </w:r>
      <w:r>
        <w:rPr>
          <w:sz w:val="20"/>
        </w:rPr>
        <w:t>pracovný</w:t>
      </w:r>
      <w:r>
        <w:rPr>
          <w:spacing w:val="-15"/>
          <w:sz w:val="20"/>
        </w:rPr>
        <w:t> </w:t>
      </w:r>
      <w:r>
        <w:rPr>
          <w:sz w:val="20"/>
        </w:rPr>
        <w:t>prostriedok</w:t>
      </w:r>
      <w:r>
        <w:rPr>
          <w:spacing w:val="-14"/>
          <w:sz w:val="20"/>
        </w:rPr>
        <w:t> </w:t>
      </w:r>
      <w:r>
        <w:rPr>
          <w:sz w:val="20"/>
        </w:rPr>
        <w:t>proti</w:t>
      </w:r>
      <w:r>
        <w:rPr>
          <w:spacing w:val="-15"/>
          <w:sz w:val="20"/>
        </w:rPr>
        <w:t> </w:t>
      </w:r>
      <w:r>
        <w:rPr>
          <w:sz w:val="20"/>
        </w:rPr>
        <w:t>pádu</w:t>
      </w:r>
      <w:r>
        <w:rPr>
          <w:spacing w:val="-13"/>
          <w:sz w:val="20"/>
        </w:rPr>
        <w:t> </w:t>
      </w:r>
      <w:r>
        <w:rPr>
          <w:sz w:val="20"/>
        </w:rPr>
        <w:t>a</w:t>
      </w:r>
      <w:r>
        <w:rPr>
          <w:spacing w:val="-13"/>
          <w:sz w:val="20"/>
        </w:rPr>
        <w:t> </w:t>
      </w:r>
      <w:r>
        <w:rPr>
          <w:sz w:val="20"/>
        </w:rPr>
        <w:t>miesto</w:t>
      </w:r>
      <w:r>
        <w:rPr>
          <w:spacing w:val="-15"/>
          <w:sz w:val="20"/>
        </w:rPr>
        <w:t> </w:t>
      </w:r>
      <w:r>
        <w:rPr>
          <w:sz w:val="20"/>
        </w:rPr>
        <w:t>jeho</w:t>
      </w:r>
      <w:r>
        <w:rPr>
          <w:spacing w:val="-15"/>
          <w:sz w:val="20"/>
        </w:rPr>
        <w:t> </w:t>
      </w:r>
      <w:r>
        <w:rPr>
          <w:sz w:val="20"/>
        </w:rPr>
        <w:t>ukotvenia</w:t>
      </w:r>
      <w:r>
        <w:rPr>
          <w:spacing w:val="-15"/>
          <w:sz w:val="20"/>
        </w:rPr>
        <w:t> </w:t>
      </w:r>
      <w:r>
        <w:rPr>
          <w:sz w:val="20"/>
        </w:rPr>
        <w:t>určuje</w:t>
      </w:r>
      <w:r>
        <w:rPr>
          <w:spacing w:val="-16"/>
          <w:sz w:val="20"/>
        </w:rPr>
        <w:t> </w:t>
      </w:r>
      <w:r>
        <w:rPr>
          <w:sz w:val="20"/>
        </w:rPr>
        <w:t>zhotoviteľ v technologickom postupe. Miesto ukotvenia musí odolať v smere pádu statickej sile najmenej 15 kN.</w:t>
      </w:r>
    </w:p>
    <w:p>
      <w:pPr>
        <w:pStyle w:val="ListParagraph"/>
        <w:numPr>
          <w:ilvl w:val="1"/>
          <w:numId w:val="12"/>
        </w:numPr>
        <w:tabs>
          <w:tab w:pos="733" w:val="left" w:leader="none"/>
        </w:tabs>
        <w:spacing w:line="240" w:lineRule="auto" w:before="0" w:after="0"/>
        <w:ind w:left="140" w:right="141" w:firstLine="0"/>
        <w:jc w:val="both"/>
        <w:rPr>
          <w:sz w:val="20"/>
        </w:rPr>
      </w:pPr>
      <w:r>
        <w:rPr>
          <w:sz w:val="20"/>
        </w:rPr>
        <w:t>Na</w:t>
      </w:r>
      <w:r>
        <w:rPr>
          <w:spacing w:val="-2"/>
          <w:sz w:val="20"/>
        </w:rPr>
        <w:t> </w:t>
      </w:r>
      <w:r>
        <w:rPr>
          <w:sz w:val="20"/>
        </w:rPr>
        <w:t>zabezpečenie</w:t>
      </w:r>
      <w:r>
        <w:rPr>
          <w:spacing w:val="-1"/>
          <w:sz w:val="20"/>
        </w:rPr>
        <w:t> </w:t>
      </w:r>
      <w:r>
        <w:rPr>
          <w:sz w:val="20"/>
        </w:rPr>
        <w:t>osoby</w:t>
      </w:r>
      <w:r>
        <w:rPr>
          <w:spacing w:val="-3"/>
          <w:sz w:val="20"/>
        </w:rPr>
        <w:t> </w:t>
      </w:r>
      <w:r>
        <w:rPr>
          <w:sz w:val="20"/>
        </w:rPr>
        <w:t>vykonávajúcej</w:t>
      </w:r>
      <w:r>
        <w:rPr>
          <w:spacing w:val="-2"/>
          <w:sz w:val="20"/>
        </w:rPr>
        <w:t> </w:t>
      </w:r>
      <w:r>
        <w:rPr>
          <w:sz w:val="20"/>
        </w:rPr>
        <w:t>stavebné</w:t>
      </w:r>
      <w:r>
        <w:rPr>
          <w:spacing w:val="-3"/>
          <w:sz w:val="20"/>
        </w:rPr>
        <w:t> </w:t>
      </w:r>
      <w:r>
        <w:rPr>
          <w:sz w:val="20"/>
        </w:rPr>
        <w:t>práce</w:t>
      </w:r>
      <w:r>
        <w:rPr>
          <w:spacing w:val="-5"/>
          <w:sz w:val="20"/>
        </w:rPr>
        <w:t> </w:t>
      </w:r>
      <w:r>
        <w:rPr>
          <w:sz w:val="20"/>
        </w:rPr>
        <w:t>vo</w:t>
      </w:r>
      <w:r>
        <w:rPr>
          <w:spacing w:val="-1"/>
          <w:sz w:val="20"/>
        </w:rPr>
        <w:t> </w:t>
      </w:r>
      <w:r>
        <w:rPr>
          <w:sz w:val="20"/>
        </w:rPr>
        <w:t>výške</w:t>
      </w:r>
      <w:r>
        <w:rPr>
          <w:spacing w:val="-1"/>
          <w:sz w:val="20"/>
        </w:rPr>
        <w:t> </w:t>
      </w:r>
      <w:r>
        <w:rPr>
          <w:sz w:val="20"/>
        </w:rPr>
        <w:t>a</w:t>
      </w:r>
      <w:r>
        <w:rPr>
          <w:spacing w:val="-2"/>
          <w:sz w:val="20"/>
        </w:rPr>
        <w:t> </w:t>
      </w:r>
      <w:r>
        <w:rPr>
          <w:sz w:val="20"/>
        </w:rPr>
        <w:t>nad</w:t>
      </w:r>
      <w:r>
        <w:rPr>
          <w:spacing w:val="-2"/>
          <w:sz w:val="20"/>
        </w:rPr>
        <w:t> </w:t>
      </w:r>
      <w:r>
        <w:rPr>
          <w:sz w:val="20"/>
        </w:rPr>
        <w:t>voľnou</w:t>
      </w:r>
      <w:r>
        <w:rPr>
          <w:spacing w:val="-2"/>
          <w:sz w:val="20"/>
        </w:rPr>
        <w:t> </w:t>
      </w:r>
      <w:r>
        <w:rPr>
          <w:sz w:val="20"/>
        </w:rPr>
        <w:t>hĺbkou</w:t>
      </w:r>
      <w:r>
        <w:rPr>
          <w:spacing w:val="-3"/>
          <w:sz w:val="20"/>
        </w:rPr>
        <w:t> </w:t>
      </w:r>
      <w:r>
        <w:rPr>
          <w:sz w:val="20"/>
        </w:rPr>
        <w:t>proti</w:t>
      </w:r>
      <w:r>
        <w:rPr>
          <w:spacing w:val="-3"/>
          <w:sz w:val="20"/>
        </w:rPr>
        <w:t> </w:t>
      </w:r>
      <w:r>
        <w:rPr>
          <w:sz w:val="20"/>
        </w:rPr>
        <w:t>pádu pri výstupe alebo zostupe sa nesmú používať lanové slučky, uzly alebo úväzky na lanách; to neplatí, ak sa použije špeciálna horolezecká alebo speleologická technika alebo technika priemyselného lezenia a pomôcky, prípravky a prostriedky vyrobené a používané na tento účel.</w:t>
      </w:r>
    </w:p>
    <w:p>
      <w:pPr>
        <w:pStyle w:val="Heading4"/>
        <w:spacing w:before="234"/>
        <w:rPr>
          <w:u w:val="none"/>
        </w:rPr>
      </w:pPr>
      <w:r>
        <w:rPr>
          <w:color w:val="181818"/>
          <w:spacing w:val="9"/>
          <w:w w:val="105"/>
          <w:u w:val="single" w:color="181818"/>
        </w:rPr>
        <w:t>ZABEZPEČENIE</w:t>
      </w:r>
      <w:r>
        <w:rPr>
          <w:color w:val="181818"/>
          <w:spacing w:val="47"/>
          <w:w w:val="105"/>
          <w:u w:val="single" w:color="181818"/>
        </w:rPr>
        <w:t> </w:t>
      </w:r>
      <w:r>
        <w:rPr>
          <w:color w:val="181818"/>
          <w:w w:val="105"/>
          <w:u w:val="single" w:color="181818"/>
        </w:rPr>
        <w:t>PROTI</w:t>
      </w:r>
      <w:r>
        <w:rPr>
          <w:color w:val="181818"/>
          <w:spacing w:val="51"/>
          <w:w w:val="105"/>
          <w:u w:val="single" w:color="181818"/>
        </w:rPr>
        <w:t> </w:t>
      </w:r>
      <w:r>
        <w:rPr>
          <w:color w:val="181818"/>
          <w:w w:val="105"/>
          <w:u w:val="single" w:color="181818"/>
        </w:rPr>
        <w:t>PÁDU</w:t>
      </w:r>
      <w:r>
        <w:rPr>
          <w:color w:val="181818"/>
          <w:spacing w:val="49"/>
          <w:w w:val="105"/>
          <w:u w:val="single" w:color="181818"/>
        </w:rPr>
        <w:t> </w:t>
      </w:r>
      <w:r>
        <w:rPr>
          <w:color w:val="181818"/>
          <w:w w:val="105"/>
          <w:u w:val="single" w:color="181818"/>
        </w:rPr>
        <w:t>PREDMETOV</w:t>
      </w:r>
      <w:r>
        <w:rPr>
          <w:color w:val="181818"/>
          <w:spacing w:val="50"/>
          <w:w w:val="105"/>
          <w:u w:val="single" w:color="181818"/>
        </w:rPr>
        <w:t> </w:t>
      </w:r>
      <w:r>
        <w:rPr>
          <w:color w:val="181818"/>
          <w:w w:val="105"/>
          <w:u w:val="single" w:color="181818"/>
        </w:rPr>
        <w:t>A</w:t>
      </w:r>
      <w:r>
        <w:rPr>
          <w:color w:val="181818"/>
          <w:spacing w:val="47"/>
          <w:w w:val="105"/>
          <w:u w:val="single" w:color="181818"/>
        </w:rPr>
        <w:t> </w:t>
      </w:r>
      <w:r>
        <w:rPr>
          <w:color w:val="181818"/>
          <w:spacing w:val="-2"/>
          <w:w w:val="105"/>
          <w:u w:val="single" w:color="181818"/>
        </w:rPr>
        <w:t>MATERIÁLU</w:t>
      </w:r>
    </w:p>
    <w:p>
      <w:pPr>
        <w:pStyle w:val="ListParagraph"/>
        <w:numPr>
          <w:ilvl w:val="1"/>
          <w:numId w:val="1"/>
        </w:numPr>
        <w:tabs>
          <w:tab w:pos="733" w:val="left" w:leader="none"/>
        </w:tabs>
        <w:spacing w:line="240" w:lineRule="auto" w:before="159" w:after="0"/>
        <w:ind w:left="140" w:right="140" w:firstLine="0"/>
        <w:jc w:val="both"/>
        <w:rPr>
          <w:sz w:val="20"/>
        </w:rPr>
      </w:pPr>
      <w:r>
        <w:rPr>
          <w:sz w:val="20"/>
        </w:rPr>
        <w:t>Materiál, náradie a pomôcky sa musia uložiť alebo skladovať vo výškach tak, aby po celý čas uloženia alebo skladovania boli zabezpečené proti pádu, skĺznutiu alebo zhodeniu počas práce a po jej ukončení, a to aj vetrom.</w:t>
      </w:r>
    </w:p>
    <w:p>
      <w:pPr>
        <w:pStyle w:val="ListParagraph"/>
        <w:numPr>
          <w:ilvl w:val="1"/>
          <w:numId w:val="1"/>
        </w:numPr>
        <w:tabs>
          <w:tab w:pos="733" w:val="left" w:leader="none"/>
        </w:tabs>
        <w:spacing w:line="240" w:lineRule="auto" w:before="2" w:after="0"/>
        <w:ind w:left="140" w:right="143" w:firstLine="0"/>
        <w:jc w:val="both"/>
        <w:rPr>
          <w:sz w:val="20"/>
        </w:rPr>
      </w:pPr>
      <w:r>
        <w:rPr>
          <w:sz w:val="20"/>
        </w:rPr>
        <w:t>Pracovné náradie sa nesmie zavesiť na časti odevu, ak nie je na to upravený alebo ak osoba vykonávajúca stavebné práce nepoužije vhodný výstroj, najmä pás s úpinkami.</w:t>
      </w:r>
    </w:p>
    <w:p>
      <w:pPr>
        <w:pStyle w:val="ListParagraph"/>
        <w:numPr>
          <w:ilvl w:val="1"/>
          <w:numId w:val="1"/>
        </w:numPr>
        <w:tabs>
          <w:tab w:pos="733" w:val="left" w:leader="none"/>
        </w:tabs>
        <w:spacing w:line="240" w:lineRule="auto" w:before="0" w:after="0"/>
        <w:ind w:left="140" w:right="140" w:firstLine="0"/>
        <w:jc w:val="both"/>
        <w:rPr>
          <w:sz w:val="20"/>
        </w:rPr>
      </w:pPr>
      <w:r>
        <w:rPr>
          <w:sz w:val="20"/>
        </w:rPr>
        <w:t>Konštrukcia na práce vo výške a nad voľnou hĺbkou sa nesmie preťažovať. Hmotnosť materiálu, zariadenia, pomôcok, náradia a osôb nesmie presahovať náhodné zaťaženie konštrukcie určené technickou normou.</w:t>
      </w:r>
    </w:p>
    <w:p>
      <w:pPr>
        <w:pStyle w:val="Heading4"/>
        <w:rPr>
          <w:u w:val="none"/>
        </w:rPr>
      </w:pPr>
      <w:r>
        <w:rPr>
          <w:color w:val="181818"/>
          <w:spacing w:val="9"/>
          <w:w w:val="110"/>
          <w:u w:val="single" w:color="181818"/>
        </w:rPr>
        <w:t>ZABEZPEČENIE</w:t>
      </w:r>
      <w:r>
        <w:rPr>
          <w:color w:val="181818"/>
          <w:spacing w:val="16"/>
          <w:w w:val="110"/>
          <w:u w:val="single" w:color="181818"/>
        </w:rPr>
        <w:t> </w:t>
      </w:r>
      <w:r>
        <w:rPr>
          <w:color w:val="181818"/>
          <w:w w:val="110"/>
          <w:u w:val="single" w:color="181818"/>
        </w:rPr>
        <w:t>MIESTA</w:t>
      </w:r>
      <w:r>
        <w:rPr>
          <w:color w:val="181818"/>
          <w:spacing w:val="19"/>
          <w:w w:val="110"/>
          <w:u w:val="single" w:color="181818"/>
        </w:rPr>
        <w:t> </w:t>
      </w:r>
      <w:r>
        <w:rPr>
          <w:color w:val="181818"/>
          <w:w w:val="110"/>
          <w:u w:val="single" w:color="181818"/>
        </w:rPr>
        <w:t>POD</w:t>
      </w:r>
      <w:r>
        <w:rPr>
          <w:color w:val="181818"/>
          <w:spacing w:val="17"/>
          <w:w w:val="110"/>
          <w:u w:val="single" w:color="181818"/>
        </w:rPr>
        <w:t> </w:t>
      </w:r>
      <w:r>
        <w:rPr>
          <w:color w:val="181818"/>
          <w:w w:val="110"/>
          <w:u w:val="single" w:color="181818"/>
        </w:rPr>
        <w:t>PRÁCAMI</w:t>
      </w:r>
      <w:r>
        <w:rPr>
          <w:color w:val="181818"/>
          <w:spacing w:val="18"/>
          <w:w w:val="110"/>
          <w:u w:val="single" w:color="181818"/>
        </w:rPr>
        <w:t> </w:t>
      </w:r>
      <w:r>
        <w:rPr>
          <w:color w:val="181818"/>
          <w:w w:val="110"/>
          <w:u w:val="single" w:color="181818"/>
        </w:rPr>
        <w:t>VO</w:t>
      </w:r>
      <w:r>
        <w:rPr>
          <w:color w:val="181818"/>
          <w:spacing w:val="18"/>
          <w:w w:val="110"/>
          <w:u w:val="single" w:color="181818"/>
        </w:rPr>
        <w:t> </w:t>
      </w:r>
      <w:r>
        <w:rPr>
          <w:color w:val="181818"/>
          <w:w w:val="110"/>
          <w:u w:val="single" w:color="181818"/>
        </w:rPr>
        <w:t>VÝŠKE</w:t>
      </w:r>
      <w:r>
        <w:rPr>
          <w:color w:val="181818"/>
          <w:spacing w:val="16"/>
          <w:w w:val="110"/>
          <w:u w:val="single" w:color="181818"/>
        </w:rPr>
        <w:t> </w:t>
      </w:r>
      <w:r>
        <w:rPr>
          <w:color w:val="181818"/>
          <w:w w:val="110"/>
          <w:u w:val="single" w:color="181818"/>
        </w:rPr>
        <w:t>A</w:t>
      </w:r>
      <w:r>
        <w:rPr>
          <w:color w:val="181818"/>
          <w:spacing w:val="20"/>
          <w:w w:val="110"/>
          <w:u w:val="single" w:color="181818"/>
        </w:rPr>
        <w:t> </w:t>
      </w:r>
      <w:r>
        <w:rPr>
          <w:color w:val="181818"/>
          <w:w w:val="110"/>
          <w:u w:val="single" w:color="181818"/>
        </w:rPr>
        <w:t>NAD</w:t>
      </w:r>
      <w:r>
        <w:rPr>
          <w:color w:val="181818"/>
          <w:spacing w:val="17"/>
          <w:w w:val="110"/>
          <w:u w:val="single" w:color="181818"/>
        </w:rPr>
        <w:t> </w:t>
      </w:r>
      <w:r>
        <w:rPr>
          <w:color w:val="181818"/>
          <w:w w:val="110"/>
          <w:u w:val="single" w:color="181818"/>
        </w:rPr>
        <w:t>VOĽNOU</w:t>
      </w:r>
      <w:r>
        <w:rPr>
          <w:color w:val="181818"/>
          <w:spacing w:val="20"/>
          <w:w w:val="110"/>
          <w:u w:val="single" w:color="181818"/>
        </w:rPr>
        <w:t> </w:t>
      </w:r>
      <w:r>
        <w:rPr>
          <w:color w:val="181818"/>
          <w:w w:val="110"/>
          <w:u w:val="single" w:color="181818"/>
        </w:rPr>
        <w:t>HĹBKOU</w:t>
      </w:r>
      <w:r>
        <w:rPr>
          <w:color w:val="181818"/>
          <w:spacing w:val="17"/>
          <w:w w:val="110"/>
          <w:u w:val="single" w:color="181818"/>
        </w:rPr>
        <w:t> </w:t>
      </w:r>
      <w:r>
        <w:rPr>
          <w:color w:val="181818"/>
          <w:w w:val="110"/>
          <w:u w:val="single" w:color="181818"/>
        </w:rPr>
        <w:t>A</w:t>
      </w:r>
      <w:r>
        <w:rPr>
          <w:color w:val="181818"/>
          <w:spacing w:val="17"/>
          <w:w w:val="110"/>
          <w:u w:val="single" w:color="181818"/>
        </w:rPr>
        <w:t> </w:t>
      </w:r>
      <w:r>
        <w:rPr>
          <w:color w:val="181818"/>
          <w:w w:val="110"/>
          <w:u w:val="single" w:color="181818"/>
        </w:rPr>
        <w:t>JEHO</w:t>
      </w:r>
      <w:r>
        <w:rPr>
          <w:color w:val="181818"/>
          <w:spacing w:val="17"/>
          <w:w w:val="110"/>
          <w:u w:val="single" w:color="181818"/>
        </w:rPr>
        <w:t> </w:t>
      </w:r>
      <w:r>
        <w:rPr>
          <w:color w:val="181818"/>
          <w:spacing w:val="-2"/>
          <w:w w:val="110"/>
          <w:u w:val="single" w:color="181818"/>
        </w:rPr>
        <w:t>OKOLIA</w:t>
      </w:r>
    </w:p>
    <w:p>
      <w:pPr>
        <w:pStyle w:val="ListParagraph"/>
        <w:numPr>
          <w:ilvl w:val="1"/>
          <w:numId w:val="13"/>
        </w:numPr>
        <w:tabs>
          <w:tab w:pos="733" w:val="left" w:leader="none"/>
        </w:tabs>
        <w:spacing w:line="242" w:lineRule="auto" w:before="159" w:after="0"/>
        <w:ind w:left="140" w:right="142" w:firstLine="0"/>
        <w:jc w:val="both"/>
        <w:rPr>
          <w:sz w:val="20"/>
        </w:rPr>
      </w:pPr>
      <w:r>
        <w:rPr>
          <w:sz w:val="20"/>
        </w:rPr>
        <w:t>Priestory, nad ktorými sa pracuje, musia sa zabezpečiť tak, aby nedošlo k ohrozeniu osôb vykonávajúcich stavebné práce a iných osôb.</w:t>
      </w:r>
    </w:p>
    <w:p>
      <w:pPr>
        <w:pStyle w:val="ListParagraph"/>
        <w:numPr>
          <w:ilvl w:val="1"/>
          <w:numId w:val="13"/>
        </w:numPr>
        <w:tabs>
          <w:tab w:pos="733" w:val="left" w:leader="none"/>
        </w:tabs>
        <w:spacing w:line="303" w:lineRule="exact" w:before="0" w:after="0"/>
        <w:ind w:left="733" w:right="0" w:hanging="593"/>
        <w:jc w:val="both"/>
        <w:rPr>
          <w:sz w:val="20"/>
        </w:rPr>
      </w:pPr>
      <w:r>
        <w:rPr>
          <w:sz w:val="20"/>
        </w:rPr>
        <w:t>Ohrozený</w:t>
      </w:r>
      <w:r>
        <w:rPr>
          <w:spacing w:val="-8"/>
          <w:sz w:val="20"/>
        </w:rPr>
        <w:t> </w:t>
      </w:r>
      <w:r>
        <w:rPr>
          <w:sz w:val="20"/>
        </w:rPr>
        <w:t>priestor</w:t>
      </w:r>
      <w:r>
        <w:rPr>
          <w:spacing w:val="-7"/>
          <w:sz w:val="20"/>
        </w:rPr>
        <w:t> </w:t>
      </w:r>
      <w:r>
        <w:rPr>
          <w:sz w:val="20"/>
        </w:rPr>
        <w:t>sa</w:t>
      </w:r>
      <w:r>
        <w:rPr>
          <w:spacing w:val="-4"/>
          <w:sz w:val="20"/>
        </w:rPr>
        <w:t> </w:t>
      </w:r>
      <w:r>
        <w:rPr>
          <w:spacing w:val="-2"/>
          <w:sz w:val="20"/>
        </w:rPr>
        <w:t>zabezpečí:</w:t>
      </w:r>
    </w:p>
    <w:p>
      <w:pPr>
        <w:pStyle w:val="ListParagraph"/>
        <w:numPr>
          <w:ilvl w:val="2"/>
          <w:numId w:val="13"/>
        </w:numPr>
        <w:tabs>
          <w:tab w:pos="1097" w:val="left" w:leader="none"/>
        </w:tabs>
        <w:spacing w:line="240" w:lineRule="auto" w:before="0" w:after="0"/>
        <w:ind w:left="1097" w:right="0" w:hanging="237"/>
        <w:jc w:val="both"/>
        <w:rPr>
          <w:sz w:val="20"/>
        </w:rPr>
      </w:pPr>
      <w:r>
        <w:rPr>
          <w:sz w:val="20"/>
        </w:rPr>
        <w:t>vylúčením</w:t>
      </w:r>
      <w:r>
        <w:rPr>
          <w:spacing w:val="-10"/>
          <w:sz w:val="20"/>
        </w:rPr>
        <w:t> </w:t>
      </w:r>
      <w:r>
        <w:rPr>
          <w:spacing w:val="-2"/>
          <w:sz w:val="20"/>
        </w:rPr>
        <w:t>prevádzky,</w:t>
      </w:r>
    </w:p>
    <w:p>
      <w:pPr>
        <w:pStyle w:val="ListParagraph"/>
        <w:numPr>
          <w:ilvl w:val="2"/>
          <w:numId w:val="13"/>
        </w:numPr>
        <w:tabs>
          <w:tab w:pos="1132" w:val="left" w:leader="none"/>
        </w:tabs>
        <w:spacing w:line="240" w:lineRule="auto" w:before="0" w:after="0"/>
        <w:ind w:left="860" w:right="142" w:firstLine="0"/>
        <w:jc w:val="both"/>
        <w:rPr>
          <w:sz w:val="20"/>
        </w:rPr>
      </w:pPr>
      <w:r>
        <w:rPr>
          <w:sz w:val="20"/>
        </w:rPr>
        <w:t>použitím ochrannej konštrukcie, záchytnej konštrukcie alebo lešenia vybaveného záchytnými sieťami, ktoré vymedzujú ohrozený priestor a zachytávajú prípadný pád,</w:t>
      </w:r>
    </w:p>
    <w:p>
      <w:pPr>
        <w:pStyle w:val="ListParagraph"/>
        <w:numPr>
          <w:ilvl w:val="2"/>
          <w:numId w:val="13"/>
        </w:numPr>
        <w:tabs>
          <w:tab w:pos="1116" w:val="left" w:leader="none"/>
        </w:tabs>
        <w:spacing w:line="240" w:lineRule="auto" w:before="0" w:after="0"/>
        <w:ind w:left="860" w:right="140" w:firstLine="0"/>
        <w:jc w:val="both"/>
        <w:rPr>
          <w:sz w:val="20"/>
        </w:rPr>
      </w:pPr>
      <w:r>
        <w:rPr>
          <w:sz w:val="20"/>
        </w:rPr>
        <w:t>ohradením dvojtyčovým zábradlím s výškou najmenej 1 m s tyčami upevnenými na nosných stĺpoch s dostatočnou stabilitou; na krátkodobé práce s jednoduchým náradím a pracovnými pomôckami, ak nepresiahnu pracovný rozsah jednej pracovnej zmeny, stačí vymedziť ohrozený priestor jednotyčovým zábradlím, prípadne lanom upevneným vo výške 1 m, alebo</w:t>
      </w:r>
    </w:p>
    <w:p>
      <w:pPr>
        <w:pStyle w:val="ListParagraph"/>
        <w:numPr>
          <w:ilvl w:val="2"/>
          <w:numId w:val="13"/>
        </w:numPr>
        <w:tabs>
          <w:tab w:pos="1111" w:val="left" w:leader="none"/>
        </w:tabs>
        <w:spacing w:line="307" w:lineRule="exact" w:before="0" w:after="0"/>
        <w:ind w:left="1111" w:right="0" w:hanging="251"/>
        <w:jc w:val="both"/>
        <w:rPr>
          <w:sz w:val="20"/>
        </w:rPr>
      </w:pPr>
      <w:r>
        <w:rPr>
          <w:sz w:val="20"/>
        </w:rPr>
        <w:t>strážením</w:t>
      </w:r>
      <w:r>
        <w:rPr>
          <w:spacing w:val="-7"/>
          <w:sz w:val="20"/>
        </w:rPr>
        <w:t> </w:t>
      </w:r>
      <w:r>
        <w:rPr>
          <w:sz w:val="20"/>
        </w:rPr>
        <w:t>priestoru</w:t>
      </w:r>
      <w:r>
        <w:rPr>
          <w:spacing w:val="-4"/>
          <w:sz w:val="20"/>
        </w:rPr>
        <w:t> </w:t>
      </w:r>
      <w:r>
        <w:rPr>
          <w:sz w:val="20"/>
        </w:rPr>
        <w:t>počas</w:t>
      </w:r>
      <w:r>
        <w:rPr>
          <w:spacing w:val="-9"/>
          <w:sz w:val="20"/>
        </w:rPr>
        <w:t> </w:t>
      </w:r>
      <w:r>
        <w:rPr>
          <w:sz w:val="20"/>
        </w:rPr>
        <w:t>ohrozenia</w:t>
      </w:r>
      <w:r>
        <w:rPr>
          <w:spacing w:val="-5"/>
          <w:sz w:val="20"/>
        </w:rPr>
        <w:t> </w:t>
      </w:r>
      <w:r>
        <w:rPr>
          <w:sz w:val="20"/>
        </w:rPr>
        <w:t>osobou</w:t>
      </w:r>
      <w:r>
        <w:rPr>
          <w:spacing w:val="-7"/>
          <w:sz w:val="20"/>
        </w:rPr>
        <w:t> </w:t>
      </w:r>
      <w:r>
        <w:rPr>
          <w:sz w:val="20"/>
        </w:rPr>
        <w:t>určenou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zhotoviteľom.</w:t>
      </w:r>
    </w:p>
    <w:p>
      <w:pPr>
        <w:pStyle w:val="ListParagraph"/>
        <w:numPr>
          <w:ilvl w:val="1"/>
          <w:numId w:val="13"/>
        </w:numPr>
        <w:tabs>
          <w:tab w:pos="733" w:val="left" w:leader="none"/>
        </w:tabs>
        <w:spacing w:line="240" w:lineRule="auto" w:before="0" w:after="0"/>
        <w:ind w:left="140" w:right="139" w:firstLine="0"/>
        <w:jc w:val="both"/>
        <w:rPr>
          <w:sz w:val="20"/>
        </w:rPr>
      </w:pPr>
      <w:r>
        <w:rPr>
          <w:sz w:val="20"/>
        </w:rPr>
        <w:t>Ochranné pásmo, ktorým je ohrozený priestor vymedzený ohradením, musí mať šírku od okraja pracoviska alebo pracovnej podlahy najmenej:</w:t>
      </w:r>
    </w:p>
    <w:p>
      <w:pPr>
        <w:pStyle w:val="ListParagraph"/>
        <w:numPr>
          <w:ilvl w:val="2"/>
          <w:numId w:val="13"/>
        </w:numPr>
        <w:tabs>
          <w:tab w:pos="1097" w:val="left" w:leader="none"/>
        </w:tabs>
        <w:spacing w:line="307" w:lineRule="exact" w:before="0" w:after="0"/>
        <w:ind w:left="1097" w:right="0" w:hanging="237"/>
        <w:jc w:val="both"/>
        <w:rPr>
          <w:sz w:val="20"/>
        </w:rPr>
      </w:pPr>
      <w:r>
        <w:rPr>
          <w:sz w:val="20"/>
        </w:rPr>
        <w:t>1,5</w:t>
      </w:r>
      <w:r>
        <w:rPr>
          <w:spacing w:val="-3"/>
          <w:sz w:val="20"/>
        </w:rPr>
        <w:t> </w:t>
      </w:r>
      <w:r>
        <w:rPr>
          <w:sz w:val="20"/>
        </w:rPr>
        <w:t>m</w:t>
      </w:r>
      <w:r>
        <w:rPr>
          <w:spacing w:val="-1"/>
          <w:sz w:val="20"/>
        </w:rPr>
        <w:t> </w:t>
      </w:r>
      <w:r>
        <w:rPr>
          <w:sz w:val="20"/>
        </w:rPr>
        <w:t>pri</w:t>
      </w:r>
      <w:r>
        <w:rPr>
          <w:spacing w:val="-2"/>
          <w:sz w:val="20"/>
        </w:rPr>
        <w:t> </w:t>
      </w:r>
      <w:r>
        <w:rPr>
          <w:sz w:val="20"/>
        </w:rPr>
        <w:t>práci</w:t>
      </w:r>
      <w:r>
        <w:rPr>
          <w:spacing w:val="-3"/>
          <w:sz w:val="20"/>
        </w:rPr>
        <w:t> </w:t>
      </w:r>
      <w:r>
        <w:rPr>
          <w:sz w:val="20"/>
        </w:rPr>
        <w:t>vo</w:t>
      </w:r>
      <w:r>
        <w:rPr>
          <w:spacing w:val="-3"/>
          <w:sz w:val="20"/>
        </w:rPr>
        <w:t> </w:t>
      </w:r>
      <w:r>
        <w:rPr>
          <w:sz w:val="20"/>
        </w:rPr>
        <w:t>výške</w:t>
      </w:r>
      <w:r>
        <w:rPr>
          <w:spacing w:val="-5"/>
          <w:sz w:val="20"/>
        </w:rPr>
        <w:t> </w:t>
      </w:r>
      <w:r>
        <w:rPr>
          <w:sz w:val="20"/>
        </w:rPr>
        <w:t>od</w:t>
      </w:r>
      <w:r>
        <w:rPr>
          <w:spacing w:val="-3"/>
          <w:sz w:val="20"/>
        </w:rPr>
        <w:t> </w:t>
      </w:r>
      <w:r>
        <w:rPr>
          <w:sz w:val="20"/>
        </w:rPr>
        <w:t>3</w:t>
      </w:r>
      <w:r>
        <w:rPr>
          <w:spacing w:val="-2"/>
          <w:sz w:val="20"/>
        </w:rPr>
        <w:t> </w:t>
      </w:r>
      <w:r>
        <w:rPr>
          <w:sz w:val="20"/>
        </w:rPr>
        <w:t>m</w:t>
      </w:r>
      <w:r>
        <w:rPr>
          <w:spacing w:val="1"/>
          <w:sz w:val="20"/>
        </w:rPr>
        <w:t> </w:t>
      </w:r>
      <w:r>
        <w:rPr>
          <w:sz w:val="20"/>
        </w:rPr>
        <w:t>do</w:t>
      </w:r>
      <w:r>
        <w:rPr>
          <w:spacing w:val="-4"/>
          <w:sz w:val="20"/>
        </w:rPr>
        <w:t> </w:t>
      </w:r>
      <w:r>
        <w:rPr>
          <w:sz w:val="20"/>
        </w:rPr>
        <w:t>10</w:t>
      </w:r>
      <w:r>
        <w:rPr>
          <w:spacing w:val="-2"/>
          <w:sz w:val="20"/>
        </w:rPr>
        <w:t> </w:t>
      </w:r>
      <w:r>
        <w:rPr>
          <w:sz w:val="20"/>
        </w:rPr>
        <w:t>m</w:t>
      </w:r>
      <w:r>
        <w:rPr>
          <w:spacing w:val="-3"/>
          <w:sz w:val="20"/>
        </w:rPr>
        <w:t> </w:t>
      </w:r>
      <w:r>
        <w:rPr>
          <w:spacing w:val="-2"/>
          <w:sz w:val="20"/>
        </w:rPr>
        <w:t>vrátane,</w:t>
      </w:r>
    </w:p>
    <w:p>
      <w:pPr>
        <w:pStyle w:val="ListParagraph"/>
        <w:spacing w:after="0" w:line="307" w:lineRule="exact"/>
        <w:jc w:val="both"/>
        <w:rPr>
          <w:sz w:val="20"/>
        </w:rPr>
        <w:sectPr>
          <w:pgSz w:w="11910" w:h="16840"/>
          <w:pgMar w:header="0" w:footer="482" w:top="320" w:bottom="680" w:left="992" w:right="425"/>
        </w:sectPr>
      </w:pPr>
    </w:p>
    <w:p>
      <w:pPr>
        <w:pStyle w:val="ListParagraph"/>
        <w:numPr>
          <w:ilvl w:val="2"/>
          <w:numId w:val="13"/>
        </w:numPr>
        <w:tabs>
          <w:tab w:pos="1111" w:val="left" w:leader="none"/>
        </w:tabs>
        <w:spacing w:line="240" w:lineRule="auto" w:before="56" w:after="0"/>
        <w:ind w:left="1111" w:right="0" w:hanging="251"/>
        <w:jc w:val="left"/>
        <w:rPr>
          <w:sz w:val="20"/>
        </w:rPr>
      </w:pPr>
      <w:r>
        <w:rPr>
          <w:sz w:val="20"/>
        </w:rPr>
        <w:t>2</w:t>
      </w:r>
      <w:r>
        <w:rPr>
          <w:spacing w:val="-3"/>
          <w:sz w:val="20"/>
        </w:rPr>
        <w:t> </w:t>
      </w:r>
      <w:r>
        <w:rPr>
          <w:sz w:val="20"/>
        </w:rPr>
        <w:t>m pri práci</w:t>
      </w:r>
      <w:r>
        <w:rPr>
          <w:spacing w:val="-5"/>
          <w:sz w:val="20"/>
        </w:rPr>
        <w:t> </w:t>
      </w:r>
      <w:r>
        <w:rPr>
          <w:sz w:val="20"/>
        </w:rPr>
        <w:t>vo</w:t>
      </w:r>
      <w:r>
        <w:rPr>
          <w:spacing w:val="-1"/>
          <w:sz w:val="20"/>
        </w:rPr>
        <w:t> </w:t>
      </w:r>
      <w:r>
        <w:rPr>
          <w:sz w:val="20"/>
        </w:rPr>
        <w:t>výške</w:t>
      </w:r>
      <w:r>
        <w:rPr>
          <w:spacing w:val="-2"/>
          <w:sz w:val="20"/>
        </w:rPr>
        <w:t> </w:t>
      </w:r>
      <w:r>
        <w:rPr>
          <w:sz w:val="20"/>
        </w:rPr>
        <w:t>nad</w:t>
      </w:r>
      <w:r>
        <w:rPr>
          <w:spacing w:val="-5"/>
          <w:sz w:val="20"/>
        </w:rPr>
        <w:t> </w:t>
      </w:r>
      <w:r>
        <w:rPr>
          <w:sz w:val="20"/>
        </w:rPr>
        <w:t>10</w:t>
      </w:r>
      <w:r>
        <w:rPr>
          <w:spacing w:val="-3"/>
          <w:sz w:val="20"/>
        </w:rPr>
        <w:t> </w:t>
      </w:r>
      <w:r>
        <w:rPr>
          <w:sz w:val="20"/>
        </w:rPr>
        <w:t>m</w:t>
      </w:r>
      <w:r>
        <w:rPr>
          <w:spacing w:val="-3"/>
          <w:sz w:val="20"/>
        </w:rPr>
        <w:t> </w:t>
      </w:r>
      <w:r>
        <w:rPr>
          <w:sz w:val="20"/>
        </w:rPr>
        <w:t>do</w:t>
      </w:r>
      <w:r>
        <w:rPr>
          <w:spacing w:val="-2"/>
          <w:sz w:val="20"/>
        </w:rPr>
        <w:t> </w:t>
      </w:r>
      <w:r>
        <w:rPr>
          <w:sz w:val="20"/>
        </w:rPr>
        <w:t>20</w:t>
      </w:r>
      <w:r>
        <w:rPr>
          <w:spacing w:val="-2"/>
          <w:sz w:val="20"/>
        </w:rPr>
        <w:t> </w:t>
      </w:r>
      <w:r>
        <w:rPr>
          <w:sz w:val="20"/>
        </w:rPr>
        <w:t>m</w:t>
      </w:r>
      <w:r>
        <w:rPr>
          <w:spacing w:val="-2"/>
          <w:sz w:val="20"/>
        </w:rPr>
        <w:t> vrátane,</w:t>
      </w:r>
    </w:p>
    <w:p>
      <w:pPr>
        <w:pStyle w:val="ListParagraph"/>
        <w:numPr>
          <w:ilvl w:val="2"/>
          <w:numId w:val="13"/>
        </w:numPr>
        <w:tabs>
          <w:tab w:pos="1089" w:val="left" w:leader="none"/>
        </w:tabs>
        <w:spacing w:line="240" w:lineRule="auto" w:before="0" w:after="0"/>
        <w:ind w:left="1089" w:right="0" w:hanging="229"/>
        <w:jc w:val="left"/>
        <w:rPr>
          <w:sz w:val="20"/>
        </w:rPr>
      </w:pPr>
      <w:r>
        <w:rPr>
          <w:sz w:val="20"/>
        </w:rPr>
        <w:t>2,5</w:t>
      </w:r>
      <w:r>
        <w:rPr>
          <w:spacing w:val="-3"/>
          <w:sz w:val="20"/>
        </w:rPr>
        <w:t> </w:t>
      </w:r>
      <w:r>
        <w:rPr>
          <w:sz w:val="20"/>
        </w:rPr>
        <w:t>m</w:t>
      </w:r>
      <w:r>
        <w:rPr>
          <w:spacing w:val="-1"/>
          <w:sz w:val="20"/>
        </w:rPr>
        <w:t> </w:t>
      </w:r>
      <w:r>
        <w:rPr>
          <w:sz w:val="20"/>
        </w:rPr>
        <w:t>pri</w:t>
      </w:r>
      <w:r>
        <w:rPr>
          <w:spacing w:val="-3"/>
          <w:sz w:val="20"/>
        </w:rPr>
        <w:t> </w:t>
      </w:r>
      <w:r>
        <w:rPr>
          <w:sz w:val="20"/>
        </w:rPr>
        <w:t>práci</w:t>
      </w:r>
      <w:r>
        <w:rPr>
          <w:spacing w:val="-4"/>
          <w:sz w:val="20"/>
        </w:rPr>
        <w:t> </w:t>
      </w:r>
      <w:r>
        <w:rPr>
          <w:sz w:val="20"/>
        </w:rPr>
        <w:t>vo</w:t>
      </w:r>
      <w:r>
        <w:rPr>
          <w:spacing w:val="-4"/>
          <w:sz w:val="20"/>
        </w:rPr>
        <w:t> </w:t>
      </w:r>
      <w:r>
        <w:rPr>
          <w:sz w:val="20"/>
        </w:rPr>
        <w:t>výške</w:t>
      </w:r>
      <w:r>
        <w:rPr>
          <w:spacing w:val="-4"/>
          <w:sz w:val="20"/>
        </w:rPr>
        <w:t> </w:t>
      </w:r>
      <w:r>
        <w:rPr>
          <w:sz w:val="20"/>
        </w:rPr>
        <w:t>nad</w:t>
      </w:r>
      <w:r>
        <w:rPr>
          <w:spacing w:val="-6"/>
          <w:sz w:val="20"/>
        </w:rPr>
        <w:t> </w:t>
      </w:r>
      <w:r>
        <w:rPr>
          <w:sz w:val="20"/>
        </w:rPr>
        <w:t>20</w:t>
      </w:r>
      <w:r>
        <w:rPr>
          <w:spacing w:val="-2"/>
          <w:sz w:val="20"/>
        </w:rPr>
        <w:t> </w:t>
      </w:r>
      <w:r>
        <w:rPr>
          <w:sz w:val="20"/>
        </w:rPr>
        <w:t>m</w:t>
      </w:r>
      <w:r>
        <w:rPr>
          <w:spacing w:val="1"/>
          <w:sz w:val="20"/>
        </w:rPr>
        <w:t> </w:t>
      </w:r>
      <w:r>
        <w:rPr>
          <w:sz w:val="20"/>
        </w:rPr>
        <w:t>do</w:t>
      </w:r>
      <w:r>
        <w:rPr>
          <w:spacing w:val="-3"/>
          <w:sz w:val="20"/>
        </w:rPr>
        <w:t> </w:t>
      </w:r>
      <w:r>
        <w:rPr>
          <w:sz w:val="20"/>
        </w:rPr>
        <w:t>30</w:t>
      </w:r>
      <w:r>
        <w:rPr>
          <w:spacing w:val="-2"/>
          <w:sz w:val="20"/>
        </w:rPr>
        <w:t> </w:t>
      </w:r>
      <w:r>
        <w:rPr>
          <w:sz w:val="20"/>
        </w:rPr>
        <w:t>m</w:t>
      </w:r>
      <w:r>
        <w:rPr>
          <w:spacing w:val="-3"/>
          <w:sz w:val="20"/>
        </w:rPr>
        <w:t> </w:t>
      </w:r>
      <w:r>
        <w:rPr>
          <w:spacing w:val="-2"/>
          <w:sz w:val="20"/>
        </w:rPr>
        <w:t>vrátane,</w:t>
      </w:r>
    </w:p>
    <w:p>
      <w:pPr>
        <w:pStyle w:val="ListParagraph"/>
        <w:numPr>
          <w:ilvl w:val="2"/>
          <w:numId w:val="13"/>
        </w:numPr>
        <w:tabs>
          <w:tab w:pos="1111" w:val="left" w:leader="none"/>
        </w:tabs>
        <w:spacing w:line="240" w:lineRule="auto" w:before="3" w:after="0"/>
        <w:ind w:left="1111" w:right="0" w:hanging="251"/>
        <w:jc w:val="left"/>
        <w:rPr>
          <w:sz w:val="20"/>
        </w:rPr>
      </w:pPr>
      <w:r>
        <w:rPr>
          <w:sz w:val="20"/>
        </w:rPr>
        <w:t>1/10</w:t>
      </w:r>
      <w:r>
        <w:rPr>
          <w:spacing w:val="-5"/>
          <w:sz w:val="20"/>
        </w:rPr>
        <w:t> </w:t>
      </w:r>
      <w:r>
        <w:rPr>
          <w:sz w:val="20"/>
        </w:rPr>
        <w:t>výšky</w:t>
      </w:r>
      <w:r>
        <w:rPr>
          <w:spacing w:val="-2"/>
          <w:sz w:val="20"/>
        </w:rPr>
        <w:t> </w:t>
      </w:r>
      <w:r>
        <w:rPr>
          <w:sz w:val="20"/>
        </w:rPr>
        <w:t>objektu</w:t>
      </w:r>
      <w:r>
        <w:rPr>
          <w:spacing w:val="-2"/>
          <w:sz w:val="20"/>
        </w:rPr>
        <w:t> </w:t>
      </w:r>
      <w:r>
        <w:rPr>
          <w:sz w:val="20"/>
        </w:rPr>
        <w:t>pri</w:t>
      </w:r>
      <w:r>
        <w:rPr>
          <w:spacing w:val="-4"/>
          <w:sz w:val="20"/>
        </w:rPr>
        <w:t> </w:t>
      </w:r>
      <w:r>
        <w:rPr>
          <w:sz w:val="20"/>
        </w:rPr>
        <w:t>práci</w:t>
      </w:r>
      <w:r>
        <w:rPr>
          <w:spacing w:val="-5"/>
          <w:sz w:val="20"/>
        </w:rPr>
        <w:t> </w:t>
      </w:r>
      <w:r>
        <w:rPr>
          <w:sz w:val="20"/>
        </w:rPr>
        <w:t>vo</w:t>
      </w:r>
      <w:r>
        <w:rPr>
          <w:spacing w:val="-4"/>
          <w:sz w:val="20"/>
        </w:rPr>
        <w:t> </w:t>
      </w:r>
      <w:r>
        <w:rPr>
          <w:sz w:val="20"/>
        </w:rPr>
        <w:t>výške</w:t>
      </w:r>
      <w:r>
        <w:rPr>
          <w:spacing w:val="-2"/>
          <w:sz w:val="20"/>
        </w:rPr>
        <w:t> </w:t>
      </w:r>
      <w:r>
        <w:rPr>
          <w:sz w:val="20"/>
        </w:rPr>
        <w:t>nad</w:t>
      </w:r>
      <w:r>
        <w:rPr>
          <w:spacing w:val="-6"/>
          <w:sz w:val="20"/>
        </w:rPr>
        <w:t> </w:t>
      </w:r>
      <w:r>
        <w:rPr>
          <w:sz w:val="20"/>
        </w:rPr>
        <w:t>30</w:t>
      </w:r>
      <w:r>
        <w:rPr>
          <w:spacing w:val="-2"/>
          <w:sz w:val="20"/>
        </w:rPr>
        <w:t> </w:t>
      </w:r>
      <w:r>
        <w:rPr>
          <w:spacing w:val="-5"/>
          <w:sz w:val="20"/>
        </w:rPr>
        <w:t>m.</w:t>
      </w:r>
    </w:p>
    <w:p>
      <w:pPr>
        <w:pStyle w:val="Heading1"/>
        <w:spacing w:before="208"/>
      </w:pPr>
      <w:r>
        <w:rPr>
          <w:color w:val="181818"/>
          <w:spacing w:val="2"/>
          <w:w w:val="110"/>
        </w:rPr>
        <w:t>PRÁCE</w:t>
      </w:r>
      <w:r>
        <w:rPr>
          <w:color w:val="181818"/>
          <w:spacing w:val="45"/>
          <w:w w:val="110"/>
        </w:rPr>
        <w:t> </w:t>
      </w:r>
      <w:r>
        <w:rPr>
          <w:color w:val="181818"/>
          <w:spacing w:val="2"/>
          <w:w w:val="110"/>
        </w:rPr>
        <w:t>SÚVISIACE</w:t>
      </w:r>
      <w:r>
        <w:rPr>
          <w:color w:val="181818"/>
          <w:spacing w:val="48"/>
          <w:w w:val="110"/>
        </w:rPr>
        <w:t> </w:t>
      </w:r>
      <w:r>
        <w:rPr>
          <w:color w:val="181818"/>
          <w:spacing w:val="2"/>
          <w:w w:val="110"/>
        </w:rPr>
        <w:t>SO</w:t>
      </w:r>
      <w:r>
        <w:rPr>
          <w:color w:val="181818"/>
          <w:spacing w:val="48"/>
          <w:w w:val="110"/>
        </w:rPr>
        <w:t> </w:t>
      </w:r>
      <w:r>
        <w:rPr>
          <w:color w:val="181818"/>
          <w:spacing w:val="2"/>
          <w:w w:val="110"/>
        </w:rPr>
        <w:t>STAVEBNÝMI</w:t>
      </w:r>
      <w:r>
        <w:rPr>
          <w:color w:val="181818"/>
          <w:spacing w:val="44"/>
          <w:w w:val="110"/>
        </w:rPr>
        <w:t> </w:t>
      </w:r>
      <w:r>
        <w:rPr>
          <w:color w:val="181818"/>
          <w:spacing w:val="-2"/>
          <w:w w:val="110"/>
        </w:rPr>
        <w:t>PRÁCAMI</w:t>
      </w:r>
    </w:p>
    <w:p>
      <w:pPr>
        <w:pStyle w:val="Heading4"/>
        <w:spacing w:before="118"/>
        <w:rPr>
          <w:u w:val="none"/>
        </w:rPr>
      </w:pPr>
      <w:r>
        <w:rPr>
          <w:color w:val="181818"/>
          <w:spacing w:val="6"/>
          <w:u w:val="single" w:color="181818"/>
        </w:rPr>
        <w:t>MANIPULÁCIA</w:t>
      </w:r>
      <w:r>
        <w:rPr>
          <w:color w:val="181818"/>
          <w:spacing w:val="59"/>
          <w:u w:val="single" w:color="181818"/>
        </w:rPr>
        <w:t> </w:t>
      </w:r>
      <w:r>
        <w:rPr>
          <w:color w:val="181818"/>
          <w:spacing w:val="6"/>
          <w:u w:val="single" w:color="181818"/>
        </w:rPr>
        <w:t>S</w:t>
      </w:r>
      <w:r>
        <w:rPr>
          <w:color w:val="181818"/>
          <w:spacing w:val="64"/>
          <w:u w:val="single" w:color="181818"/>
        </w:rPr>
        <w:t> </w:t>
      </w:r>
      <w:r>
        <w:rPr>
          <w:color w:val="181818"/>
          <w:spacing w:val="-2"/>
          <w:u w:val="single" w:color="181818"/>
        </w:rPr>
        <w:t>BREMENOM</w:t>
      </w:r>
    </w:p>
    <w:p>
      <w:pPr>
        <w:pStyle w:val="ListParagraph"/>
        <w:numPr>
          <w:ilvl w:val="1"/>
          <w:numId w:val="14"/>
        </w:numPr>
        <w:tabs>
          <w:tab w:pos="733" w:val="left" w:leader="none"/>
        </w:tabs>
        <w:spacing w:line="242" w:lineRule="auto" w:before="159" w:after="0"/>
        <w:ind w:left="140" w:right="140" w:firstLine="0"/>
        <w:jc w:val="both"/>
        <w:rPr>
          <w:sz w:val="20"/>
        </w:rPr>
      </w:pPr>
      <w:r>
        <w:rPr>
          <w:sz w:val="20"/>
        </w:rPr>
        <w:t>Požiadavky na bezpečnosť a ochranu zdravia pri práci pri ručnej manipulácii s bremenom ustanovuje osobitný predpis.</w:t>
      </w:r>
    </w:p>
    <w:p>
      <w:pPr>
        <w:pStyle w:val="ListParagraph"/>
        <w:numPr>
          <w:ilvl w:val="1"/>
          <w:numId w:val="14"/>
        </w:numPr>
        <w:tabs>
          <w:tab w:pos="733" w:val="left" w:leader="none"/>
        </w:tabs>
        <w:spacing w:line="240" w:lineRule="auto" w:before="13" w:after="0"/>
        <w:ind w:left="140" w:right="137" w:firstLine="0"/>
        <w:jc w:val="both"/>
        <w:rPr>
          <w:sz w:val="20"/>
        </w:rPr>
      </w:pPr>
      <w:r>
        <w:rPr>
          <w:sz w:val="20"/>
        </w:rPr>
        <w:t>Ručná manipulácia s bremenom sa vykonáva prednostne s použitím pracovných prostriedkov, ktorými sú sochory, lyžiny, mostíky, vrátky, navijaky a iné pracovné prostriedky. Tieto pracovné prostriedky musia byť vhodne dimenzované a v bezpečnom stave, zakotvené proti skĺznutiu alebo preklopeniu. Lyžiny nesmú mať sklon viac ako 30° od vodorovnej roviny. Nosníky lyžín musia byť upevnené na dopravnom prostriedku pomocou háku alebo iného upevňovacieho zariadenia.</w:t>
      </w:r>
    </w:p>
    <w:p>
      <w:pPr>
        <w:pStyle w:val="ListParagraph"/>
        <w:numPr>
          <w:ilvl w:val="1"/>
          <w:numId w:val="14"/>
        </w:numPr>
        <w:tabs>
          <w:tab w:pos="733" w:val="left" w:leader="none"/>
        </w:tabs>
        <w:spacing w:line="240" w:lineRule="auto" w:before="18" w:after="0"/>
        <w:ind w:left="140" w:right="139" w:firstLine="0"/>
        <w:jc w:val="both"/>
        <w:rPr>
          <w:sz w:val="20"/>
        </w:rPr>
      </w:pPr>
      <w:r>
        <w:rPr>
          <w:sz w:val="20"/>
        </w:rPr>
        <w:t>Ak hmotnosť bremena je väčšia, ako zodpovedá celkovému počtu osôb pracovnej skupiny a nemožno</w:t>
      </w:r>
      <w:r>
        <w:rPr>
          <w:spacing w:val="-16"/>
          <w:sz w:val="20"/>
        </w:rPr>
        <w:t> </w:t>
      </w:r>
      <w:r>
        <w:rPr>
          <w:sz w:val="20"/>
        </w:rPr>
        <w:t>zvýšiť</w:t>
      </w:r>
      <w:r>
        <w:rPr>
          <w:spacing w:val="-16"/>
          <w:sz w:val="20"/>
        </w:rPr>
        <w:t> </w:t>
      </w:r>
      <w:r>
        <w:rPr>
          <w:sz w:val="20"/>
        </w:rPr>
        <w:t>počet</w:t>
      </w:r>
      <w:r>
        <w:rPr>
          <w:spacing w:val="-16"/>
          <w:sz w:val="20"/>
        </w:rPr>
        <w:t> </w:t>
      </w:r>
      <w:r>
        <w:rPr>
          <w:sz w:val="20"/>
        </w:rPr>
        <w:t>členov</w:t>
      </w:r>
      <w:r>
        <w:rPr>
          <w:spacing w:val="-15"/>
          <w:sz w:val="20"/>
        </w:rPr>
        <w:t> </w:t>
      </w:r>
      <w:r>
        <w:rPr>
          <w:sz w:val="20"/>
        </w:rPr>
        <w:t>tejto</w:t>
      </w:r>
      <w:r>
        <w:rPr>
          <w:spacing w:val="-15"/>
          <w:sz w:val="20"/>
        </w:rPr>
        <w:t> </w:t>
      </w:r>
      <w:r>
        <w:rPr>
          <w:sz w:val="20"/>
        </w:rPr>
        <w:t>pracovnej</w:t>
      </w:r>
      <w:r>
        <w:rPr>
          <w:spacing w:val="-14"/>
          <w:sz w:val="20"/>
        </w:rPr>
        <w:t> </w:t>
      </w:r>
      <w:r>
        <w:rPr>
          <w:sz w:val="20"/>
        </w:rPr>
        <w:t>skupiny,</w:t>
      </w:r>
      <w:r>
        <w:rPr>
          <w:spacing w:val="-16"/>
          <w:sz w:val="20"/>
        </w:rPr>
        <w:t> </w:t>
      </w:r>
      <w:r>
        <w:rPr>
          <w:sz w:val="20"/>
        </w:rPr>
        <w:t>a</w:t>
      </w:r>
      <w:r>
        <w:rPr>
          <w:spacing w:val="-12"/>
          <w:sz w:val="20"/>
        </w:rPr>
        <w:t> </w:t>
      </w:r>
      <w:r>
        <w:rPr>
          <w:sz w:val="20"/>
        </w:rPr>
        <w:t>pri</w:t>
      </w:r>
      <w:r>
        <w:rPr>
          <w:spacing w:val="-13"/>
          <w:sz w:val="20"/>
        </w:rPr>
        <w:t> </w:t>
      </w:r>
      <w:r>
        <w:rPr>
          <w:sz w:val="20"/>
        </w:rPr>
        <w:t>bremenách</w:t>
      </w:r>
      <w:r>
        <w:rPr>
          <w:spacing w:val="-16"/>
          <w:sz w:val="20"/>
        </w:rPr>
        <w:t> </w:t>
      </w:r>
      <w:r>
        <w:rPr>
          <w:sz w:val="20"/>
        </w:rPr>
        <w:t>nevhodných</w:t>
      </w:r>
      <w:r>
        <w:rPr>
          <w:spacing w:val="-14"/>
          <w:sz w:val="20"/>
        </w:rPr>
        <w:t> </w:t>
      </w:r>
      <w:r>
        <w:rPr>
          <w:sz w:val="20"/>
        </w:rPr>
        <w:t>rozmerov</w:t>
      </w:r>
      <w:r>
        <w:rPr>
          <w:spacing w:val="-16"/>
          <w:sz w:val="20"/>
        </w:rPr>
        <w:t> </w:t>
      </w:r>
      <w:r>
        <w:rPr>
          <w:sz w:val="20"/>
        </w:rPr>
        <w:t>alebo</w:t>
      </w:r>
      <w:r>
        <w:rPr>
          <w:spacing w:val="-16"/>
          <w:sz w:val="20"/>
        </w:rPr>
        <w:t> </w:t>
      </w:r>
      <w:r>
        <w:rPr>
          <w:sz w:val="20"/>
        </w:rPr>
        <w:t>tvarov musia sa pri manipulovaní s nimi použiť mechanizačné prostriedky. Tieto práce vykonáva pracovná skupina, ktorá je na tento spôsob práce určená.</w:t>
      </w:r>
    </w:p>
    <w:p>
      <w:pPr>
        <w:pStyle w:val="ListParagraph"/>
        <w:numPr>
          <w:ilvl w:val="1"/>
          <w:numId w:val="14"/>
        </w:numPr>
        <w:tabs>
          <w:tab w:pos="733" w:val="left" w:leader="none"/>
        </w:tabs>
        <w:spacing w:line="242" w:lineRule="auto" w:before="17" w:after="0"/>
        <w:ind w:left="140" w:right="140" w:firstLine="0"/>
        <w:jc w:val="both"/>
        <w:rPr>
          <w:sz w:val="20"/>
        </w:rPr>
      </w:pPr>
      <w:r>
        <w:rPr>
          <w:sz w:val="20"/>
        </w:rPr>
        <w:t>Ak manipuláciu s bremenom vykonáva pracovná skupina, ktorá nie je na túto prácu trvale určená, manipuláciu riadi zodpovedná osoba.</w:t>
      </w:r>
    </w:p>
    <w:p>
      <w:pPr>
        <w:pStyle w:val="ListParagraph"/>
        <w:numPr>
          <w:ilvl w:val="1"/>
          <w:numId w:val="14"/>
        </w:numPr>
        <w:tabs>
          <w:tab w:pos="733" w:val="left" w:leader="none"/>
        </w:tabs>
        <w:spacing w:line="240" w:lineRule="auto" w:before="13" w:after="0"/>
        <w:ind w:left="140" w:right="143" w:firstLine="0"/>
        <w:jc w:val="both"/>
        <w:rPr>
          <w:sz w:val="20"/>
        </w:rPr>
      </w:pPr>
      <w:r>
        <w:rPr>
          <w:sz w:val="20"/>
        </w:rPr>
        <w:t>Ak</w:t>
      </w:r>
      <w:r>
        <w:rPr>
          <w:spacing w:val="-4"/>
          <w:sz w:val="20"/>
        </w:rPr>
        <w:t> </w:t>
      </w:r>
      <w:r>
        <w:rPr>
          <w:sz w:val="20"/>
        </w:rPr>
        <w:t>sa</w:t>
      </w:r>
      <w:r>
        <w:rPr>
          <w:spacing w:val="-3"/>
          <w:sz w:val="20"/>
        </w:rPr>
        <w:t> </w:t>
      </w:r>
      <w:r>
        <w:rPr>
          <w:sz w:val="20"/>
        </w:rPr>
        <w:t>na</w:t>
      </w:r>
      <w:r>
        <w:rPr>
          <w:spacing w:val="-5"/>
          <w:sz w:val="20"/>
        </w:rPr>
        <w:t> </w:t>
      </w:r>
      <w:r>
        <w:rPr>
          <w:sz w:val="20"/>
        </w:rPr>
        <w:t>pracovisku</w:t>
      </w:r>
      <w:r>
        <w:rPr>
          <w:spacing w:val="-5"/>
          <w:sz w:val="20"/>
        </w:rPr>
        <w:t> </w:t>
      </w:r>
      <w:r>
        <w:rPr>
          <w:sz w:val="20"/>
        </w:rPr>
        <w:t>vykonáva</w:t>
      </w:r>
      <w:r>
        <w:rPr>
          <w:spacing w:val="-5"/>
          <w:sz w:val="20"/>
        </w:rPr>
        <w:t> </w:t>
      </w:r>
      <w:r>
        <w:rPr>
          <w:sz w:val="20"/>
        </w:rPr>
        <w:t>manipulácia</w:t>
      </w:r>
      <w:r>
        <w:rPr>
          <w:spacing w:val="-4"/>
          <w:sz w:val="20"/>
        </w:rPr>
        <w:t> </w:t>
      </w:r>
      <w:r>
        <w:rPr>
          <w:sz w:val="20"/>
        </w:rPr>
        <w:t>s</w:t>
      </w:r>
      <w:r>
        <w:rPr>
          <w:spacing w:val="-5"/>
          <w:sz w:val="20"/>
        </w:rPr>
        <w:t> </w:t>
      </w:r>
      <w:r>
        <w:rPr>
          <w:sz w:val="20"/>
        </w:rPr>
        <w:t>bremenom,</w:t>
      </w:r>
      <w:r>
        <w:rPr>
          <w:spacing w:val="-8"/>
          <w:sz w:val="20"/>
        </w:rPr>
        <w:t> </w:t>
      </w:r>
      <w:r>
        <w:rPr>
          <w:sz w:val="20"/>
        </w:rPr>
        <w:t>osoby</w:t>
      </w:r>
      <w:r>
        <w:rPr>
          <w:spacing w:val="-6"/>
          <w:sz w:val="20"/>
        </w:rPr>
        <w:t> </w:t>
      </w:r>
      <w:r>
        <w:rPr>
          <w:sz w:val="20"/>
        </w:rPr>
        <w:t>vykonávajúce</w:t>
      </w:r>
      <w:r>
        <w:rPr>
          <w:spacing w:val="-6"/>
          <w:sz w:val="20"/>
        </w:rPr>
        <w:t> </w:t>
      </w:r>
      <w:r>
        <w:rPr>
          <w:sz w:val="20"/>
        </w:rPr>
        <w:t>stavebné</w:t>
      </w:r>
      <w:r>
        <w:rPr>
          <w:spacing w:val="-5"/>
          <w:sz w:val="20"/>
        </w:rPr>
        <w:t> </w:t>
      </w:r>
      <w:r>
        <w:rPr>
          <w:sz w:val="20"/>
        </w:rPr>
        <w:t>práce,</w:t>
      </w:r>
      <w:r>
        <w:rPr>
          <w:spacing w:val="-4"/>
          <w:sz w:val="20"/>
        </w:rPr>
        <w:t> </w:t>
      </w:r>
      <w:r>
        <w:rPr>
          <w:sz w:val="20"/>
        </w:rPr>
        <w:t>ktoré sa nepodieľajú na manipulácii s bremenom, nesmú sa zdržiavať v ohrozenom priestore.</w:t>
      </w:r>
    </w:p>
    <w:sectPr>
      <w:pgSz w:w="11910" w:h="16840"/>
      <w:pgMar w:header="0" w:footer="482" w:top="320" w:bottom="680" w:left="992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Lucida Sans Unicode">
    <w:altName w:val="Lucida Sans Unicode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Symbol">
    <w:altName w:val="Symbol"/>
    <w:charset w:val="2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/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422464">
              <wp:simplePos x="0" y="0"/>
              <wp:positionH relativeFrom="page">
                <wp:posOffset>7080504</wp:posOffset>
              </wp:positionH>
              <wp:positionV relativeFrom="page">
                <wp:posOffset>10246836</wp:posOffset>
              </wp:positionV>
              <wp:extent cx="168910" cy="17526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168910" cy="1752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line="275" w:lineRule="exact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557.520020pt;margin-top:806.837524pt;width:13.3pt;height:13.8pt;mso-position-horizontal-relative:page;mso-position-vertical-relative:page;z-index:-15894016" type="#_x0000_t202" id="docshape1" filled="false" stroked="false">
              <v:textbox inset="0,0,0,0">
                <w:txbxContent>
                  <w:p>
                    <w:pPr>
                      <w:pStyle w:val="BodyText"/>
                      <w:spacing w:line="275" w:lineRule="exact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3">
    <w:multiLevelType w:val="hybridMultilevel"/>
    <w:lvl w:ilvl="0">
      <w:start w:val="1"/>
      <w:numFmt w:val="decimal"/>
      <w:lvlText w:val="%1"/>
      <w:lvlJc w:val="left"/>
      <w:pPr>
        <w:ind w:left="140" w:hanging="596"/>
        <w:jc w:val="left"/>
      </w:pPr>
      <w:rPr>
        <w:rFonts w:hint="default"/>
        <w:lang w:val="sk-SK" w:eastAsia="en-US" w:bidi="ar-SA"/>
      </w:rPr>
    </w:lvl>
    <w:lvl w:ilvl="1">
      <w:start w:val="1"/>
      <w:numFmt w:val="decimal"/>
      <w:lvlText w:val="%1.%2."/>
      <w:lvlJc w:val="left"/>
      <w:pPr>
        <w:ind w:left="140" w:hanging="596"/>
        <w:jc w:val="left"/>
      </w:pPr>
      <w:rPr>
        <w:rFonts w:hint="default" w:ascii="Lucida Sans Unicode" w:hAnsi="Lucida Sans Unicode" w:eastAsia="Lucida Sans Unicode" w:cs="Lucida Sans Unicode"/>
        <w:b w:val="0"/>
        <w:bCs w:val="0"/>
        <w:i w:val="0"/>
        <w:iCs w:val="0"/>
        <w:spacing w:val="-2"/>
        <w:w w:val="99"/>
        <w:sz w:val="20"/>
        <w:szCs w:val="20"/>
        <w:lang w:val="sk-SK" w:eastAsia="en-US" w:bidi="ar-SA"/>
      </w:rPr>
    </w:lvl>
    <w:lvl w:ilvl="2">
      <w:start w:val="0"/>
      <w:numFmt w:val="bullet"/>
      <w:lvlText w:val="•"/>
      <w:lvlJc w:val="left"/>
      <w:pPr>
        <w:ind w:left="2209" w:hanging="596"/>
      </w:pPr>
      <w:rPr>
        <w:rFonts w:hint="default"/>
        <w:lang w:val="sk-SK" w:eastAsia="en-US" w:bidi="ar-SA"/>
      </w:rPr>
    </w:lvl>
    <w:lvl w:ilvl="3">
      <w:start w:val="0"/>
      <w:numFmt w:val="bullet"/>
      <w:lvlText w:val="•"/>
      <w:lvlJc w:val="left"/>
      <w:pPr>
        <w:ind w:left="3244" w:hanging="596"/>
      </w:pPr>
      <w:rPr>
        <w:rFonts w:hint="default"/>
        <w:lang w:val="sk-SK" w:eastAsia="en-US" w:bidi="ar-SA"/>
      </w:rPr>
    </w:lvl>
    <w:lvl w:ilvl="4">
      <w:start w:val="0"/>
      <w:numFmt w:val="bullet"/>
      <w:lvlText w:val="•"/>
      <w:lvlJc w:val="left"/>
      <w:pPr>
        <w:ind w:left="4279" w:hanging="596"/>
      </w:pPr>
      <w:rPr>
        <w:rFonts w:hint="default"/>
        <w:lang w:val="sk-SK" w:eastAsia="en-US" w:bidi="ar-SA"/>
      </w:rPr>
    </w:lvl>
    <w:lvl w:ilvl="5">
      <w:start w:val="0"/>
      <w:numFmt w:val="bullet"/>
      <w:lvlText w:val="•"/>
      <w:lvlJc w:val="left"/>
      <w:pPr>
        <w:ind w:left="5314" w:hanging="596"/>
      </w:pPr>
      <w:rPr>
        <w:rFonts w:hint="default"/>
        <w:lang w:val="sk-SK" w:eastAsia="en-US" w:bidi="ar-SA"/>
      </w:rPr>
    </w:lvl>
    <w:lvl w:ilvl="6">
      <w:start w:val="0"/>
      <w:numFmt w:val="bullet"/>
      <w:lvlText w:val="•"/>
      <w:lvlJc w:val="left"/>
      <w:pPr>
        <w:ind w:left="6349" w:hanging="596"/>
      </w:pPr>
      <w:rPr>
        <w:rFonts w:hint="default"/>
        <w:lang w:val="sk-SK" w:eastAsia="en-US" w:bidi="ar-SA"/>
      </w:rPr>
    </w:lvl>
    <w:lvl w:ilvl="7">
      <w:start w:val="0"/>
      <w:numFmt w:val="bullet"/>
      <w:lvlText w:val="•"/>
      <w:lvlJc w:val="left"/>
      <w:pPr>
        <w:ind w:left="7384" w:hanging="596"/>
      </w:pPr>
      <w:rPr>
        <w:rFonts w:hint="default"/>
        <w:lang w:val="sk-SK" w:eastAsia="en-US" w:bidi="ar-SA"/>
      </w:rPr>
    </w:lvl>
    <w:lvl w:ilvl="8">
      <w:start w:val="0"/>
      <w:numFmt w:val="bullet"/>
      <w:lvlText w:val="•"/>
      <w:lvlJc w:val="left"/>
      <w:pPr>
        <w:ind w:left="8419" w:hanging="596"/>
      </w:pPr>
      <w:rPr>
        <w:rFonts w:hint="default"/>
        <w:lang w:val="sk-SK" w:eastAsia="en-US" w:bidi="ar-SA"/>
      </w:rPr>
    </w:lvl>
  </w:abstractNum>
  <w:abstractNum w:abstractNumId="12">
    <w:multiLevelType w:val="hybridMultilevel"/>
    <w:lvl w:ilvl="0">
      <w:start w:val="6"/>
      <w:numFmt w:val="decimal"/>
      <w:lvlText w:val="%1"/>
      <w:lvlJc w:val="left"/>
      <w:pPr>
        <w:ind w:left="140" w:hanging="596"/>
        <w:jc w:val="left"/>
      </w:pPr>
      <w:rPr>
        <w:rFonts w:hint="default"/>
        <w:lang w:val="sk-SK" w:eastAsia="en-US" w:bidi="ar-SA"/>
      </w:rPr>
    </w:lvl>
    <w:lvl w:ilvl="1">
      <w:start w:val="1"/>
      <w:numFmt w:val="decimal"/>
      <w:lvlText w:val="%1.%2."/>
      <w:lvlJc w:val="left"/>
      <w:pPr>
        <w:ind w:left="140" w:hanging="596"/>
        <w:jc w:val="left"/>
      </w:pPr>
      <w:rPr>
        <w:rFonts w:hint="default" w:ascii="Lucida Sans Unicode" w:hAnsi="Lucida Sans Unicode" w:eastAsia="Lucida Sans Unicode" w:cs="Lucida Sans Unicode"/>
        <w:b w:val="0"/>
        <w:bCs w:val="0"/>
        <w:i w:val="0"/>
        <w:iCs w:val="0"/>
        <w:spacing w:val="-2"/>
        <w:w w:val="99"/>
        <w:sz w:val="20"/>
        <w:szCs w:val="20"/>
        <w:lang w:val="sk-SK" w:eastAsia="en-US" w:bidi="ar-SA"/>
      </w:rPr>
    </w:lvl>
    <w:lvl w:ilvl="2">
      <w:start w:val="1"/>
      <w:numFmt w:val="lowerLetter"/>
      <w:lvlText w:val="%3)"/>
      <w:lvlJc w:val="left"/>
      <w:pPr>
        <w:ind w:left="1098" w:hanging="238"/>
        <w:jc w:val="left"/>
      </w:pPr>
      <w:rPr>
        <w:rFonts w:hint="default" w:ascii="Lucida Sans Unicode" w:hAnsi="Lucida Sans Unicode" w:eastAsia="Lucida Sans Unicode" w:cs="Lucida Sans Unicode"/>
        <w:b w:val="0"/>
        <w:bCs w:val="0"/>
        <w:i w:val="0"/>
        <w:iCs w:val="0"/>
        <w:spacing w:val="0"/>
        <w:w w:val="99"/>
        <w:sz w:val="20"/>
        <w:szCs w:val="20"/>
        <w:lang w:val="sk-SK" w:eastAsia="en-US" w:bidi="ar-SA"/>
      </w:rPr>
    </w:lvl>
    <w:lvl w:ilvl="3">
      <w:start w:val="0"/>
      <w:numFmt w:val="bullet"/>
      <w:lvlText w:val="•"/>
      <w:lvlJc w:val="left"/>
      <w:pPr>
        <w:ind w:left="3186" w:hanging="238"/>
      </w:pPr>
      <w:rPr>
        <w:rFonts w:hint="default"/>
        <w:lang w:val="sk-SK" w:eastAsia="en-US" w:bidi="ar-SA"/>
      </w:rPr>
    </w:lvl>
    <w:lvl w:ilvl="4">
      <w:start w:val="0"/>
      <w:numFmt w:val="bullet"/>
      <w:lvlText w:val="•"/>
      <w:lvlJc w:val="left"/>
      <w:pPr>
        <w:ind w:left="4229" w:hanging="238"/>
      </w:pPr>
      <w:rPr>
        <w:rFonts w:hint="default"/>
        <w:lang w:val="sk-SK" w:eastAsia="en-US" w:bidi="ar-SA"/>
      </w:rPr>
    </w:lvl>
    <w:lvl w:ilvl="5">
      <w:start w:val="0"/>
      <w:numFmt w:val="bullet"/>
      <w:lvlText w:val="•"/>
      <w:lvlJc w:val="left"/>
      <w:pPr>
        <w:ind w:left="5273" w:hanging="238"/>
      </w:pPr>
      <w:rPr>
        <w:rFonts w:hint="default"/>
        <w:lang w:val="sk-SK" w:eastAsia="en-US" w:bidi="ar-SA"/>
      </w:rPr>
    </w:lvl>
    <w:lvl w:ilvl="6">
      <w:start w:val="0"/>
      <w:numFmt w:val="bullet"/>
      <w:lvlText w:val="•"/>
      <w:lvlJc w:val="left"/>
      <w:pPr>
        <w:ind w:left="6316" w:hanging="238"/>
      </w:pPr>
      <w:rPr>
        <w:rFonts w:hint="default"/>
        <w:lang w:val="sk-SK" w:eastAsia="en-US" w:bidi="ar-SA"/>
      </w:rPr>
    </w:lvl>
    <w:lvl w:ilvl="7">
      <w:start w:val="0"/>
      <w:numFmt w:val="bullet"/>
      <w:lvlText w:val="•"/>
      <w:lvlJc w:val="left"/>
      <w:pPr>
        <w:ind w:left="7359" w:hanging="238"/>
      </w:pPr>
      <w:rPr>
        <w:rFonts w:hint="default"/>
        <w:lang w:val="sk-SK" w:eastAsia="en-US" w:bidi="ar-SA"/>
      </w:rPr>
    </w:lvl>
    <w:lvl w:ilvl="8">
      <w:start w:val="0"/>
      <w:numFmt w:val="bullet"/>
      <w:lvlText w:val="•"/>
      <w:lvlJc w:val="left"/>
      <w:pPr>
        <w:ind w:left="8402" w:hanging="238"/>
      </w:pPr>
      <w:rPr>
        <w:rFonts w:hint="default"/>
        <w:lang w:val="sk-SK" w:eastAsia="en-US" w:bidi="ar-SA"/>
      </w:rPr>
    </w:lvl>
  </w:abstractNum>
  <w:abstractNum w:abstractNumId="11">
    <w:multiLevelType w:val="hybridMultilevel"/>
    <w:lvl w:ilvl="0">
      <w:start w:val="4"/>
      <w:numFmt w:val="decimal"/>
      <w:lvlText w:val="%1"/>
      <w:lvlJc w:val="left"/>
      <w:pPr>
        <w:ind w:left="140" w:hanging="596"/>
        <w:jc w:val="left"/>
      </w:pPr>
      <w:rPr>
        <w:rFonts w:hint="default"/>
        <w:lang w:val="sk-SK" w:eastAsia="en-US" w:bidi="ar-SA"/>
      </w:rPr>
    </w:lvl>
    <w:lvl w:ilvl="1">
      <w:start w:val="1"/>
      <w:numFmt w:val="decimal"/>
      <w:lvlText w:val="%1.%2."/>
      <w:lvlJc w:val="left"/>
      <w:pPr>
        <w:ind w:left="140" w:hanging="596"/>
        <w:jc w:val="left"/>
      </w:pPr>
      <w:rPr>
        <w:rFonts w:hint="default" w:ascii="Lucida Sans Unicode" w:hAnsi="Lucida Sans Unicode" w:eastAsia="Lucida Sans Unicode" w:cs="Lucida Sans Unicode"/>
        <w:b w:val="0"/>
        <w:bCs w:val="0"/>
        <w:i w:val="0"/>
        <w:iCs w:val="0"/>
        <w:spacing w:val="-2"/>
        <w:w w:val="99"/>
        <w:sz w:val="20"/>
        <w:szCs w:val="20"/>
        <w:lang w:val="sk-SK" w:eastAsia="en-US" w:bidi="ar-SA"/>
      </w:rPr>
    </w:lvl>
    <w:lvl w:ilvl="2">
      <w:start w:val="1"/>
      <w:numFmt w:val="lowerLetter"/>
      <w:lvlText w:val="%3)"/>
      <w:lvlJc w:val="left"/>
      <w:pPr>
        <w:ind w:left="860" w:hanging="323"/>
        <w:jc w:val="left"/>
      </w:pPr>
      <w:rPr>
        <w:rFonts w:hint="default" w:ascii="Lucida Sans Unicode" w:hAnsi="Lucida Sans Unicode" w:eastAsia="Lucida Sans Unicode" w:cs="Lucida Sans Unicode"/>
        <w:b w:val="0"/>
        <w:bCs w:val="0"/>
        <w:i w:val="0"/>
        <w:iCs w:val="0"/>
        <w:spacing w:val="0"/>
        <w:w w:val="99"/>
        <w:sz w:val="20"/>
        <w:szCs w:val="20"/>
        <w:lang w:val="sk-SK" w:eastAsia="en-US" w:bidi="ar-SA"/>
      </w:rPr>
    </w:lvl>
    <w:lvl w:ilvl="3">
      <w:start w:val="0"/>
      <w:numFmt w:val="bullet"/>
      <w:lvlText w:val="•"/>
      <w:lvlJc w:val="left"/>
      <w:pPr>
        <w:ind w:left="2999" w:hanging="323"/>
      </w:pPr>
      <w:rPr>
        <w:rFonts w:hint="default"/>
        <w:lang w:val="sk-SK" w:eastAsia="en-US" w:bidi="ar-SA"/>
      </w:rPr>
    </w:lvl>
    <w:lvl w:ilvl="4">
      <w:start w:val="0"/>
      <w:numFmt w:val="bullet"/>
      <w:lvlText w:val="•"/>
      <w:lvlJc w:val="left"/>
      <w:pPr>
        <w:ind w:left="4069" w:hanging="323"/>
      </w:pPr>
      <w:rPr>
        <w:rFonts w:hint="default"/>
        <w:lang w:val="sk-SK" w:eastAsia="en-US" w:bidi="ar-SA"/>
      </w:rPr>
    </w:lvl>
    <w:lvl w:ilvl="5">
      <w:start w:val="0"/>
      <w:numFmt w:val="bullet"/>
      <w:lvlText w:val="•"/>
      <w:lvlJc w:val="left"/>
      <w:pPr>
        <w:ind w:left="5139" w:hanging="323"/>
      </w:pPr>
      <w:rPr>
        <w:rFonts w:hint="default"/>
        <w:lang w:val="sk-SK" w:eastAsia="en-US" w:bidi="ar-SA"/>
      </w:rPr>
    </w:lvl>
    <w:lvl w:ilvl="6">
      <w:start w:val="0"/>
      <w:numFmt w:val="bullet"/>
      <w:lvlText w:val="•"/>
      <w:lvlJc w:val="left"/>
      <w:pPr>
        <w:ind w:left="6209" w:hanging="323"/>
      </w:pPr>
      <w:rPr>
        <w:rFonts w:hint="default"/>
        <w:lang w:val="sk-SK" w:eastAsia="en-US" w:bidi="ar-SA"/>
      </w:rPr>
    </w:lvl>
    <w:lvl w:ilvl="7">
      <w:start w:val="0"/>
      <w:numFmt w:val="bullet"/>
      <w:lvlText w:val="•"/>
      <w:lvlJc w:val="left"/>
      <w:pPr>
        <w:ind w:left="7279" w:hanging="323"/>
      </w:pPr>
      <w:rPr>
        <w:rFonts w:hint="default"/>
        <w:lang w:val="sk-SK" w:eastAsia="en-US" w:bidi="ar-SA"/>
      </w:rPr>
    </w:lvl>
    <w:lvl w:ilvl="8">
      <w:start w:val="0"/>
      <w:numFmt w:val="bullet"/>
      <w:lvlText w:val="•"/>
      <w:lvlJc w:val="left"/>
      <w:pPr>
        <w:ind w:left="8349" w:hanging="323"/>
      </w:pPr>
      <w:rPr>
        <w:rFonts w:hint="default"/>
        <w:lang w:val="sk-SK" w:eastAsia="en-US" w:bidi="ar-SA"/>
      </w:rPr>
    </w:lvl>
  </w:abstractNum>
  <w:abstractNum w:abstractNumId="10">
    <w:multiLevelType w:val="hybridMultilevel"/>
    <w:lvl w:ilvl="0">
      <w:start w:val="3"/>
      <w:numFmt w:val="decimal"/>
      <w:lvlText w:val="%1"/>
      <w:lvlJc w:val="left"/>
      <w:pPr>
        <w:ind w:left="140" w:hanging="596"/>
        <w:jc w:val="left"/>
      </w:pPr>
      <w:rPr>
        <w:rFonts w:hint="default"/>
        <w:lang w:val="sk-SK" w:eastAsia="en-US" w:bidi="ar-SA"/>
      </w:rPr>
    </w:lvl>
    <w:lvl w:ilvl="1">
      <w:start w:val="1"/>
      <w:numFmt w:val="decimal"/>
      <w:lvlText w:val="%1.%2."/>
      <w:lvlJc w:val="left"/>
      <w:pPr>
        <w:ind w:left="140" w:hanging="596"/>
        <w:jc w:val="left"/>
      </w:pPr>
      <w:rPr>
        <w:rFonts w:hint="default" w:ascii="Lucida Sans Unicode" w:hAnsi="Lucida Sans Unicode" w:eastAsia="Lucida Sans Unicode" w:cs="Lucida Sans Unicode"/>
        <w:b w:val="0"/>
        <w:bCs w:val="0"/>
        <w:i w:val="0"/>
        <w:iCs w:val="0"/>
        <w:spacing w:val="-2"/>
        <w:w w:val="99"/>
        <w:sz w:val="20"/>
        <w:szCs w:val="20"/>
        <w:lang w:val="sk-SK" w:eastAsia="en-US" w:bidi="ar-SA"/>
      </w:rPr>
    </w:lvl>
    <w:lvl w:ilvl="2">
      <w:start w:val="0"/>
      <w:numFmt w:val="bullet"/>
      <w:lvlText w:val="•"/>
      <w:lvlJc w:val="left"/>
      <w:pPr>
        <w:ind w:left="2209" w:hanging="596"/>
      </w:pPr>
      <w:rPr>
        <w:rFonts w:hint="default"/>
        <w:lang w:val="sk-SK" w:eastAsia="en-US" w:bidi="ar-SA"/>
      </w:rPr>
    </w:lvl>
    <w:lvl w:ilvl="3">
      <w:start w:val="0"/>
      <w:numFmt w:val="bullet"/>
      <w:lvlText w:val="•"/>
      <w:lvlJc w:val="left"/>
      <w:pPr>
        <w:ind w:left="3244" w:hanging="596"/>
      </w:pPr>
      <w:rPr>
        <w:rFonts w:hint="default"/>
        <w:lang w:val="sk-SK" w:eastAsia="en-US" w:bidi="ar-SA"/>
      </w:rPr>
    </w:lvl>
    <w:lvl w:ilvl="4">
      <w:start w:val="0"/>
      <w:numFmt w:val="bullet"/>
      <w:lvlText w:val="•"/>
      <w:lvlJc w:val="left"/>
      <w:pPr>
        <w:ind w:left="4279" w:hanging="596"/>
      </w:pPr>
      <w:rPr>
        <w:rFonts w:hint="default"/>
        <w:lang w:val="sk-SK" w:eastAsia="en-US" w:bidi="ar-SA"/>
      </w:rPr>
    </w:lvl>
    <w:lvl w:ilvl="5">
      <w:start w:val="0"/>
      <w:numFmt w:val="bullet"/>
      <w:lvlText w:val="•"/>
      <w:lvlJc w:val="left"/>
      <w:pPr>
        <w:ind w:left="5314" w:hanging="596"/>
      </w:pPr>
      <w:rPr>
        <w:rFonts w:hint="default"/>
        <w:lang w:val="sk-SK" w:eastAsia="en-US" w:bidi="ar-SA"/>
      </w:rPr>
    </w:lvl>
    <w:lvl w:ilvl="6">
      <w:start w:val="0"/>
      <w:numFmt w:val="bullet"/>
      <w:lvlText w:val="•"/>
      <w:lvlJc w:val="left"/>
      <w:pPr>
        <w:ind w:left="6349" w:hanging="596"/>
      </w:pPr>
      <w:rPr>
        <w:rFonts w:hint="default"/>
        <w:lang w:val="sk-SK" w:eastAsia="en-US" w:bidi="ar-SA"/>
      </w:rPr>
    </w:lvl>
    <w:lvl w:ilvl="7">
      <w:start w:val="0"/>
      <w:numFmt w:val="bullet"/>
      <w:lvlText w:val="•"/>
      <w:lvlJc w:val="left"/>
      <w:pPr>
        <w:ind w:left="7384" w:hanging="596"/>
      </w:pPr>
      <w:rPr>
        <w:rFonts w:hint="default"/>
        <w:lang w:val="sk-SK" w:eastAsia="en-US" w:bidi="ar-SA"/>
      </w:rPr>
    </w:lvl>
    <w:lvl w:ilvl="8">
      <w:start w:val="0"/>
      <w:numFmt w:val="bullet"/>
      <w:lvlText w:val="•"/>
      <w:lvlJc w:val="left"/>
      <w:pPr>
        <w:ind w:left="8419" w:hanging="596"/>
      </w:pPr>
      <w:rPr>
        <w:rFonts w:hint="default"/>
        <w:lang w:val="sk-SK" w:eastAsia="en-US" w:bidi="ar-SA"/>
      </w:rPr>
    </w:lvl>
  </w:abstractNum>
  <w:abstractNum w:abstractNumId="9">
    <w:multiLevelType w:val="hybridMultilevel"/>
    <w:lvl w:ilvl="0">
      <w:start w:val="2"/>
      <w:numFmt w:val="decimal"/>
      <w:lvlText w:val="%1"/>
      <w:lvlJc w:val="left"/>
      <w:pPr>
        <w:ind w:left="140" w:hanging="596"/>
        <w:jc w:val="left"/>
      </w:pPr>
      <w:rPr>
        <w:rFonts w:hint="default"/>
        <w:lang w:val="sk-SK" w:eastAsia="en-US" w:bidi="ar-SA"/>
      </w:rPr>
    </w:lvl>
    <w:lvl w:ilvl="1">
      <w:start w:val="1"/>
      <w:numFmt w:val="decimal"/>
      <w:lvlText w:val="%1.%2."/>
      <w:lvlJc w:val="left"/>
      <w:pPr>
        <w:ind w:left="140" w:hanging="596"/>
        <w:jc w:val="left"/>
      </w:pPr>
      <w:rPr>
        <w:rFonts w:hint="default" w:ascii="Lucida Sans Unicode" w:hAnsi="Lucida Sans Unicode" w:eastAsia="Lucida Sans Unicode" w:cs="Lucida Sans Unicode"/>
        <w:b w:val="0"/>
        <w:bCs w:val="0"/>
        <w:i w:val="0"/>
        <w:iCs w:val="0"/>
        <w:spacing w:val="-2"/>
        <w:w w:val="99"/>
        <w:sz w:val="20"/>
        <w:szCs w:val="20"/>
        <w:lang w:val="sk-SK" w:eastAsia="en-US" w:bidi="ar-SA"/>
      </w:rPr>
    </w:lvl>
    <w:lvl w:ilvl="2">
      <w:start w:val="0"/>
      <w:numFmt w:val="bullet"/>
      <w:lvlText w:val="•"/>
      <w:lvlJc w:val="left"/>
      <w:pPr>
        <w:ind w:left="2209" w:hanging="596"/>
      </w:pPr>
      <w:rPr>
        <w:rFonts w:hint="default"/>
        <w:lang w:val="sk-SK" w:eastAsia="en-US" w:bidi="ar-SA"/>
      </w:rPr>
    </w:lvl>
    <w:lvl w:ilvl="3">
      <w:start w:val="0"/>
      <w:numFmt w:val="bullet"/>
      <w:lvlText w:val="•"/>
      <w:lvlJc w:val="left"/>
      <w:pPr>
        <w:ind w:left="3244" w:hanging="596"/>
      </w:pPr>
      <w:rPr>
        <w:rFonts w:hint="default"/>
        <w:lang w:val="sk-SK" w:eastAsia="en-US" w:bidi="ar-SA"/>
      </w:rPr>
    </w:lvl>
    <w:lvl w:ilvl="4">
      <w:start w:val="0"/>
      <w:numFmt w:val="bullet"/>
      <w:lvlText w:val="•"/>
      <w:lvlJc w:val="left"/>
      <w:pPr>
        <w:ind w:left="4279" w:hanging="596"/>
      </w:pPr>
      <w:rPr>
        <w:rFonts w:hint="default"/>
        <w:lang w:val="sk-SK" w:eastAsia="en-US" w:bidi="ar-SA"/>
      </w:rPr>
    </w:lvl>
    <w:lvl w:ilvl="5">
      <w:start w:val="0"/>
      <w:numFmt w:val="bullet"/>
      <w:lvlText w:val="•"/>
      <w:lvlJc w:val="left"/>
      <w:pPr>
        <w:ind w:left="5314" w:hanging="596"/>
      </w:pPr>
      <w:rPr>
        <w:rFonts w:hint="default"/>
        <w:lang w:val="sk-SK" w:eastAsia="en-US" w:bidi="ar-SA"/>
      </w:rPr>
    </w:lvl>
    <w:lvl w:ilvl="6">
      <w:start w:val="0"/>
      <w:numFmt w:val="bullet"/>
      <w:lvlText w:val="•"/>
      <w:lvlJc w:val="left"/>
      <w:pPr>
        <w:ind w:left="6349" w:hanging="596"/>
      </w:pPr>
      <w:rPr>
        <w:rFonts w:hint="default"/>
        <w:lang w:val="sk-SK" w:eastAsia="en-US" w:bidi="ar-SA"/>
      </w:rPr>
    </w:lvl>
    <w:lvl w:ilvl="7">
      <w:start w:val="0"/>
      <w:numFmt w:val="bullet"/>
      <w:lvlText w:val="•"/>
      <w:lvlJc w:val="left"/>
      <w:pPr>
        <w:ind w:left="7384" w:hanging="596"/>
      </w:pPr>
      <w:rPr>
        <w:rFonts w:hint="default"/>
        <w:lang w:val="sk-SK" w:eastAsia="en-US" w:bidi="ar-SA"/>
      </w:rPr>
    </w:lvl>
    <w:lvl w:ilvl="8">
      <w:start w:val="0"/>
      <w:numFmt w:val="bullet"/>
      <w:lvlText w:val="•"/>
      <w:lvlJc w:val="left"/>
      <w:pPr>
        <w:ind w:left="8419" w:hanging="596"/>
      </w:pPr>
      <w:rPr>
        <w:rFonts w:hint="default"/>
        <w:lang w:val="sk-SK" w:eastAsia="en-US" w:bidi="ar-SA"/>
      </w:rPr>
    </w:lvl>
  </w:abstractNum>
  <w:abstractNum w:abstractNumId="8">
    <w:multiLevelType w:val="hybridMultilevel"/>
    <w:lvl w:ilvl="0">
      <w:start w:val="1"/>
      <w:numFmt w:val="decimal"/>
      <w:lvlText w:val="%1"/>
      <w:lvlJc w:val="left"/>
      <w:pPr>
        <w:ind w:left="140" w:hanging="596"/>
        <w:jc w:val="left"/>
      </w:pPr>
      <w:rPr>
        <w:rFonts w:hint="default"/>
        <w:lang w:val="sk-SK" w:eastAsia="en-US" w:bidi="ar-SA"/>
      </w:rPr>
    </w:lvl>
    <w:lvl w:ilvl="1">
      <w:start w:val="1"/>
      <w:numFmt w:val="decimal"/>
      <w:lvlText w:val="%1.%2."/>
      <w:lvlJc w:val="left"/>
      <w:pPr>
        <w:ind w:left="140" w:hanging="596"/>
        <w:jc w:val="left"/>
      </w:pPr>
      <w:rPr>
        <w:rFonts w:hint="default" w:ascii="Lucida Sans Unicode" w:hAnsi="Lucida Sans Unicode" w:eastAsia="Lucida Sans Unicode" w:cs="Lucida Sans Unicode"/>
        <w:b w:val="0"/>
        <w:bCs w:val="0"/>
        <w:i w:val="0"/>
        <w:iCs w:val="0"/>
        <w:spacing w:val="-2"/>
        <w:w w:val="99"/>
        <w:sz w:val="20"/>
        <w:szCs w:val="20"/>
        <w:lang w:val="sk-SK" w:eastAsia="en-US" w:bidi="ar-SA"/>
      </w:rPr>
    </w:lvl>
    <w:lvl w:ilvl="2">
      <w:start w:val="1"/>
      <w:numFmt w:val="lowerLetter"/>
      <w:lvlText w:val="%3)"/>
      <w:lvlJc w:val="left"/>
      <w:pPr>
        <w:ind w:left="1098" w:hanging="238"/>
        <w:jc w:val="left"/>
      </w:pPr>
      <w:rPr>
        <w:rFonts w:hint="default" w:ascii="Lucida Sans Unicode" w:hAnsi="Lucida Sans Unicode" w:eastAsia="Lucida Sans Unicode" w:cs="Lucida Sans Unicode"/>
        <w:b w:val="0"/>
        <w:bCs w:val="0"/>
        <w:i w:val="0"/>
        <w:iCs w:val="0"/>
        <w:spacing w:val="0"/>
        <w:w w:val="99"/>
        <w:sz w:val="20"/>
        <w:szCs w:val="20"/>
        <w:lang w:val="sk-SK" w:eastAsia="en-US" w:bidi="ar-SA"/>
      </w:rPr>
    </w:lvl>
    <w:lvl w:ilvl="3">
      <w:start w:val="0"/>
      <w:numFmt w:val="bullet"/>
      <w:lvlText w:val="•"/>
      <w:lvlJc w:val="left"/>
      <w:pPr>
        <w:ind w:left="3186" w:hanging="238"/>
      </w:pPr>
      <w:rPr>
        <w:rFonts w:hint="default"/>
        <w:lang w:val="sk-SK" w:eastAsia="en-US" w:bidi="ar-SA"/>
      </w:rPr>
    </w:lvl>
    <w:lvl w:ilvl="4">
      <w:start w:val="0"/>
      <w:numFmt w:val="bullet"/>
      <w:lvlText w:val="•"/>
      <w:lvlJc w:val="left"/>
      <w:pPr>
        <w:ind w:left="4229" w:hanging="238"/>
      </w:pPr>
      <w:rPr>
        <w:rFonts w:hint="default"/>
        <w:lang w:val="sk-SK" w:eastAsia="en-US" w:bidi="ar-SA"/>
      </w:rPr>
    </w:lvl>
    <w:lvl w:ilvl="5">
      <w:start w:val="0"/>
      <w:numFmt w:val="bullet"/>
      <w:lvlText w:val="•"/>
      <w:lvlJc w:val="left"/>
      <w:pPr>
        <w:ind w:left="5273" w:hanging="238"/>
      </w:pPr>
      <w:rPr>
        <w:rFonts w:hint="default"/>
        <w:lang w:val="sk-SK" w:eastAsia="en-US" w:bidi="ar-SA"/>
      </w:rPr>
    </w:lvl>
    <w:lvl w:ilvl="6">
      <w:start w:val="0"/>
      <w:numFmt w:val="bullet"/>
      <w:lvlText w:val="•"/>
      <w:lvlJc w:val="left"/>
      <w:pPr>
        <w:ind w:left="6316" w:hanging="238"/>
      </w:pPr>
      <w:rPr>
        <w:rFonts w:hint="default"/>
        <w:lang w:val="sk-SK" w:eastAsia="en-US" w:bidi="ar-SA"/>
      </w:rPr>
    </w:lvl>
    <w:lvl w:ilvl="7">
      <w:start w:val="0"/>
      <w:numFmt w:val="bullet"/>
      <w:lvlText w:val="•"/>
      <w:lvlJc w:val="left"/>
      <w:pPr>
        <w:ind w:left="7359" w:hanging="238"/>
      </w:pPr>
      <w:rPr>
        <w:rFonts w:hint="default"/>
        <w:lang w:val="sk-SK" w:eastAsia="en-US" w:bidi="ar-SA"/>
      </w:rPr>
    </w:lvl>
    <w:lvl w:ilvl="8">
      <w:start w:val="0"/>
      <w:numFmt w:val="bullet"/>
      <w:lvlText w:val="•"/>
      <w:lvlJc w:val="left"/>
      <w:pPr>
        <w:ind w:left="8402" w:hanging="238"/>
      </w:pPr>
      <w:rPr>
        <w:rFonts w:hint="default"/>
        <w:lang w:val="sk-SK" w:eastAsia="en-US" w:bidi="ar-SA"/>
      </w:rPr>
    </w:lvl>
  </w:abstractNum>
  <w:abstractNum w:abstractNumId="7">
    <w:multiLevelType w:val="hybridMultilevel"/>
    <w:lvl w:ilvl="0">
      <w:start w:val="1"/>
      <w:numFmt w:val="decimal"/>
      <w:lvlText w:val="%1"/>
      <w:lvlJc w:val="left"/>
      <w:pPr>
        <w:ind w:left="140" w:hanging="596"/>
        <w:jc w:val="left"/>
      </w:pPr>
      <w:rPr>
        <w:rFonts w:hint="default"/>
        <w:lang w:val="sk-SK" w:eastAsia="en-US" w:bidi="ar-SA"/>
      </w:rPr>
    </w:lvl>
    <w:lvl w:ilvl="1">
      <w:start w:val="1"/>
      <w:numFmt w:val="decimal"/>
      <w:lvlText w:val="%1.%2."/>
      <w:lvlJc w:val="left"/>
      <w:pPr>
        <w:ind w:left="140" w:hanging="596"/>
        <w:jc w:val="left"/>
      </w:pPr>
      <w:rPr>
        <w:rFonts w:hint="default" w:ascii="Lucida Sans Unicode" w:hAnsi="Lucida Sans Unicode" w:eastAsia="Lucida Sans Unicode" w:cs="Lucida Sans Unicode"/>
        <w:b w:val="0"/>
        <w:bCs w:val="0"/>
        <w:i w:val="0"/>
        <w:iCs w:val="0"/>
        <w:spacing w:val="-2"/>
        <w:w w:val="99"/>
        <w:sz w:val="20"/>
        <w:szCs w:val="20"/>
        <w:lang w:val="sk-SK" w:eastAsia="en-US" w:bidi="ar-SA"/>
      </w:rPr>
    </w:lvl>
    <w:lvl w:ilvl="2">
      <w:start w:val="0"/>
      <w:numFmt w:val="bullet"/>
      <w:lvlText w:val="•"/>
      <w:lvlJc w:val="left"/>
      <w:pPr>
        <w:ind w:left="2209" w:hanging="596"/>
      </w:pPr>
      <w:rPr>
        <w:rFonts w:hint="default"/>
        <w:lang w:val="sk-SK" w:eastAsia="en-US" w:bidi="ar-SA"/>
      </w:rPr>
    </w:lvl>
    <w:lvl w:ilvl="3">
      <w:start w:val="0"/>
      <w:numFmt w:val="bullet"/>
      <w:lvlText w:val="•"/>
      <w:lvlJc w:val="left"/>
      <w:pPr>
        <w:ind w:left="3244" w:hanging="596"/>
      </w:pPr>
      <w:rPr>
        <w:rFonts w:hint="default"/>
        <w:lang w:val="sk-SK" w:eastAsia="en-US" w:bidi="ar-SA"/>
      </w:rPr>
    </w:lvl>
    <w:lvl w:ilvl="4">
      <w:start w:val="0"/>
      <w:numFmt w:val="bullet"/>
      <w:lvlText w:val="•"/>
      <w:lvlJc w:val="left"/>
      <w:pPr>
        <w:ind w:left="4279" w:hanging="596"/>
      </w:pPr>
      <w:rPr>
        <w:rFonts w:hint="default"/>
        <w:lang w:val="sk-SK" w:eastAsia="en-US" w:bidi="ar-SA"/>
      </w:rPr>
    </w:lvl>
    <w:lvl w:ilvl="5">
      <w:start w:val="0"/>
      <w:numFmt w:val="bullet"/>
      <w:lvlText w:val="•"/>
      <w:lvlJc w:val="left"/>
      <w:pPr>
        <w:ind w:left="5314" w:hanging="596"/>
      </w:pPr>
      <w:rPr>
        <w:rFonts w:hint="default"/>
        <w:lang w:val="sk-SK" w:eastAsia="en-US" w:bidi="ar-SA"/>
      </w:rPr>
    </w:lvl>
    <w:lvl w:ilvl="6">
      <w:start w:val="0"/>
      <w:numFmt w:val="bullet"/>
      <w:lvlText w:val="•"/>
      <w:lvlJc w:val="left"/>
      <w:pPr>
        <w:ind w:left="6349" w:hanging="596"/>
      </w:pPr>
      <w:rPr>
        <w:rFonts w:hint="default"/>
        <w:lang w:val="sk-SK" w:eastAsia="en-US" w:bidi="ar-SA"/>
      </w:rPr>
    </w:lvl>
    <w:lvl w:ilvl="7">
      <w:start w:val="0"/>
      <w:numFmt w:val="bullet"/>
      <w:lvlText w:val="•"/>
      <w:lvlJc w:val="left"/>
      <w:pPr>
        <w:ind w:left="7384" w:hanging="596"/>
      </w:pPr>
      <w:rPr>
        <w:rFonts w:hint="default"/>
        <w:lang w:val="sk-SK" w:eastAsia="en-US" w:bidi="ar-SA"/>
      </w:rPr>
    </w:lvl>
    <w:lvl w:ilvl="8">
      <w:start w:val="0"/>
      <w:numFmt w:val="bullet"/>
      <w:lvlText w:val="•"/>
      <w:lvlJc w:val="left"/>
      <w:pPr>
        <w:ind w:left="8419" w:hanging="596"/>
      </w:pPr>
      <w:rPr>
        <w:rFonts w:hint="default"/>
        <w:lang w:val="sk-SK" w:eastAsia="en-US" w:bidi="ar-SA"/>
      </w:rPr>
    </w:lvl>
  </w:abstractNum>
  <w:abstractNum w:abstractNumId="6">
    <w:multiLevelType w:val="hybridMultilevel"/>
    <w:lvl w:ilvl="0">
      <w:start w:val="1"/>
      <w:numFmt w:val="decimal"/>
      <w:lvlText w:val="%1"/>
      <w:lvlJc w:val="left"/>
      <w:pPr>
        <w:ind w:left="140" w:hanging="596"/>
        <w:jc w:val="left"/>
      </w:pPr>
      <w:rPr>
        <w:rFonts w:hint="default"/>
        <w:lang w:val="sk-SK" w:eastAsia="en-US" w:bidi="ar-SA"/>
      </w:rPr>
    </w:lvl>
    <w:lvl w:ilvl="1">
      <w:start w:val="1"/>
      <w:numFmt w:val="decimal"/>
      <w:lvlText w:val="%1.%2."/>
      <w:lvlJc w:val="left"/>
      <w:pPr>
        <w:ind w:left="140" w:hanging="596"/>
        <w:jc w:val="left"/>
      </w:pPr>
      <w:rPr>
        <w:rFonts w:hint="default" w:ascii="Lucida Sans Unicode" w:hAnsi="Lucida Sans Unicode" w:eastAsia="Lucida Sans Unicode" w:cs="Lucida Sans Unicode"/>
        <w:b w:val="0"/>
        <w:bCs w:val="0"/>
        <w:i w:val="0"/>
        <w:iCs w:val="0"/>
        <w:spacing w:val="-2"/>
        <w:w w:val="99"/>
        <w:sz w:val="20"/>
        <w:szCs w:val="20"/>
        <w:lang w:val="sk-SK" w:eastAsia="en-US" w:bidi="ar-SA"/>
      </w:rPr>
    </w:lvl>
    <w:lvl w:ilvl="2">
      <w:start w:val="0"/>
      <w:numFmt w:val="bullet"/>
      <w:lvlText w:val="•"/>
      <w:lvlJc w:val="left"/>
      <w:pPr>
        <w:ind w:left="2209" w:hanging="596"/>
      </w:pPr>
      <w:rPr>
        <w:rFonts w:hint="default"/>
        <w:lang w:val="sk-SK" w:eastAsia="en-US" w:bidi="ar-SA"/>
      </w:rPr>
    </w:lvl>
    <w:lvl w:ilvl="3">
      <w:start w:val="0"/>
      <w:numFmt w:val="bullet"/>
      <w:lvlText w:val="•"/>
      <w:lvlJc w:val="left"/>
      <w:pPr>
        <w:ind w:left="3244" w:hanging="596"/>
      </w:pPr>
      <w:rPr>
        <w:rFonts w:hint="default"/>
        <w:lang w:val="sk-SK" w:eastAsia="en-US" w:bidi="ar-SA"/>
      </w:rPr>
    </w:lvl>
    <w:lvl w:ilvl="4">
      <w:start w:val="0"/>
      <w:numFmt w:val="bullet"/>
      <w:lvlText w:val="•"/>
      <w:lvlJc w:val="left"/>
      <w:pPr>
        <w:ind w:left="4279" w:hanging="596"/>
      </w:pPr>
      <w:rPr>
        <w:rFonts w:hint="default"/>
        <w:lang w:val="sk-SK" w:eastAsia="en-US" w:bidi="ar-SA"/>
      </w:rPr>
    </w:lvl>
    <w:lvl w:ilvl="5">
      <w:start w:val="0"/>
      <w:numFmt w:val="bullet"/>
      <w:lvlText w:val="•"/>
      <w:lvlJc w:val="left"/>
      <w:pPr>
        <w:ind w:left="5314" w:hanging="596"/>
      </w:pPr>
      <w:rPr>
        <w:rFonts w:hint="default"/>
        <w:lang w:val="sk-SK" w:eastAsia="en-US" w:bidi="ar-SA"/>
      </w:rPr>
    </w:lvl>
    <w:lvl w:ilvl="6">
      <w:start w:val="0"/>
      <w:numFmt w:val="bullet"/>
      <w:lvlText w:val="•"/>
      <w:lvlJc w:val="left"/>
      <w:pPr>
        <w:ind w:left="6349" w:hanging="596"/>
      </w:pPr>
      <w:rPr>
        <w:rFonts w:hint="default"/>
        <w:lang w:val="sk-SK" w:eastAsia="en-US" w:bidi="ar-SA"/>
      </w:rPr>
    </w:lvl>
    <w:lvl w:ilvl="7">
      <w:start w:val="0"/>
      <w:numFmt w:val="bullet"/>
      <w:lvlText w:val="•"/>
      <w:lvlJc w:val="left"/>
      <w:pPr>
        <w:ind w:left="7384" w:hanging="596"/>
      </w:pPr>
      <w:rPr>
        <w:rFonts w:hint="default"/>
        <w:lang w:val="sk-SK" w:eastAsia="en-US" w:bidi="ar-SA"/>
      </w:rPr>
    </w:lvl>
    <w:lvl w:ilvl="8">
      <w:start w:val="0"/>
      <w:numFmt w:val="bullet"/>
      <w:lvlText w:val="•"/>
      <w:lvlJc w:val="left"/>
      <w:pPr>
        <w:ind w:left="8419" w:hanging="596"/>
      </w:pPr>
      <w:rPr>
        <w:rFonts w:hint="default"/>
        <w:lang w:val="sk-SK" w:eastAsia="en-US" w:bidi="ar-SA"/>
      </w:rPr>
    </w:lvl>
  </w:abstractNum>
  <w:abstractNum w:abstractNumId="5">
    <w:multiLevelType w:val="hybridMultilevel"/>
    <w:lvl w:ilvl="0">
      <w:start w:val="5"/>
      <w:numFmt w:val="decimal"/>
      <w:lvlText w:val="%1"/>
      <w:lvlJc w:val="left"/>
      <w:pPr>
        <w:ind w:left="140" w:hanging="596"/>
        <w:jc w:val="left"/>
      </w:pPr>
      <w:rPr>
        <w:rFonts w:hint="default"/>
        <w:lang w:val="sk-SK" w:eastAsia="en-US" w:bidi="ar-SA"/>
      </w:rPr>
    </w:lvl>
    <w:lvl w:ilvl="1">
      <w:start w:val="5"/>
      <w:numFmt w:val="decimal"/>
      <w:lvlText w:val="%1.%2."/>
      <w:lvlJc w:val="left"/>
      <w:pPr>
        <w:ind w:left="140" w:hanging="596"/>
        <w:jc w:val="left"/>
      </w:pPr>
      <w:rPr>
        <w:rFonts w:hint="default" w:ascii="Lucida Sans Unicode" w:hAnsi="Lucida Sans Unicode" w:eastAsia="Lucida Sans Unicode" w:cs="Lucida Sans Unicode"/>
        <w:b w:val="0"/>
        <w:bCs w:val="0"/>
        <w:i w:val="0"/>
        <w:iCs w:val="0"/>
        <w:spacing w:val="-2"/>
        <w:w w:val="99"/>
        <w:sz w:val="20"/>
        <w:szCs w:val="20"/>
        <w:lang w:val="sk-SK" w:eastAsia="en-US" w:bidi="ar-SA"/>
      </w:rPr>
    </w:lvl>
    <w:lvl w:ilvl="2">
      <w:start w:val="0"/>
      <w:numFmt w:val="bullet"/>
      <w:lvlText w:val="•"/>
      <w:lvlJc w:val="left"/>
      <w:pPr>
        <w:ind w:left="2209" w:hanging="596"/>
      </w:pPr>
      <w:rPr>
        <w:rFonts w:hint="default"/>
        <w:lang w:val="sk-SK" w:eastAsia="en-US" w:bidi="ar-SA"/>
      </w:rPr>
    </w:lvl>
    <w:lvl w:ilvl="3">
      <w:start w:val="0"/>
      <w:numFmt w:val="bullet"/>
      <w:lvlText w:val="•"/>
      <w:lvlJc w:val="left"/>
      <w:pPr>
        <w:ind w:left="3244" w:hanging="596"/>
      </w:pPr>
      <w:rPr>
        <w:rFonts w:hint="default"/>
        <w:lang w:val="sk-SK" w:eastAsia="en-US" w:bidi="ar-SA"/>
      </w:rPr>
    </w:lvl>
    <w:lvl w:ilvl="4">
      <w:start w:val="0"/>
      <w:numFmt w:val="bullet"/>
      <w:lvlText w:val="•"/>
      <w:lvlJc w:val="left"/>
      <w:pPr>
        <w:ind w:left="4279" w:hanging="596"/>
      </w:pPr>
      <w:rPr>
        <w:rFonts w:hint="default"/>
        <w:lang w:val="sk-SK" w:eastAsia="en-US" w:bidi="ar-SA"/>
      </w:rPr>
    </w:lvl>
    <w:lvl w:ilvl="5">
      <w:start w:val="0"/>
      <w:numFmt w:val="bullet"/>
      <w:lvlText w:val="•"/>
      <w:lvlJc w:val="left"/>
      <w:pPr>
        <w:ind w:left="5314" w:hanging="596"/>
      </w:pPr>
      <w:rPr>
        <w:rFonts w:hint="default"/>
        <w:lang w:val="sk-SK" w:eastAsia="en-US" w:bidi="ar-SA"/>
      </w:rPr>
    </w:lvl>
    <w:lvl w:ilvl="6">
      <w:start w:val="0"/>
      <w:numFmt w:val="bullet"/>
      <w:lvlText w:val="•"/>
      <w:lvlJc w:val="left"/>
      <w:pPr>
        <w:ind w:left="6349" w:hanging="596"/>
      </w:pPr>
      <w:rPr>
        <w:rFonts w:hint="default"/>
        <w:lang w:val="sk-SK" w:eastAsia="en-US" w:bidi="ar-SA"/>
      </w:rPr>
    </w:lvl>
    <w:lvl w:ilvl="7">
      <w:start w:val="0"/>
      <w:numFmt w:val="bullet"/>
      <w:lvlText w:val="•"/>
      <w:lvlJc w:val="left"/>
      <w:pPr>
        <w:ind w:left="7384" w:hanging="596"/>
      </w:pPr>
      <w:rPr>
        <w:rFonts w:hint="default"/>
        <w:lang w:val="sk-SK" w:eastAsia="en-US" w:bidi="ar-SA"/>
      </w:rPr>
    </w:lvl>
    <w:lvl w:ilvl="8">
      <w:start w:val="0"/>
      <w:numFmt w:val="bullet"/>
      <w:lvlText w:val="•"/>
      <w:lvlJc w:val="left"/>
      <w:pPr>
        <w:ind w:left="8419" w:hanging="596"/>
      </w:pPr>
      <w:rPr>
        <w:rFonts w:hint="default"/>
        <w:lang w:val="sk-SK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"/>
      <w:lvlJc w:val="left"/>
      <w:pPr>
        <w:ind w:left="140" w:hanging="596"/>
        <w:jc w:val="left"/>
      </w:pPr>
      <w:rPr>
        <w:rFonts w:hint="default"/>
        <w:lang w:val="sk-SK" w:eastAsia="en-US" w:bidi="ar-SA"/>
      </w:rPr>
    </w:lvl>
    <w:lvl w:ilvl="1">
      <w:start w:val="1"/>
      <w:numFmt w:val="decimal"/>
      <w:lvlText w:val="%1.%2."/>
      <w:lvlJc w:val="left"/>
      <w:pPr>
        <w:ind w:left="140" w:hanging="596"/>
        <w:jc w:val="left"/>
      </w:pPr>
      <w:rPr>
        <w:rFonts w:hint="default" w:ascii="Lucida Sans Unicode" w:hAnsi="Lucida Sans Unicode" w:eastAsia="Lucida Sans Unicode" w:cs="Lucida Sans Unicode"/>
        <w:b w:val="0"/>
        <w:bCs w:val="0"/>
        <w:i w:val="0"/>
        <w:iCs w:val="0"/>
        <w:spacing w:val="-2"/>
        <w:w w:val="99"/>
        <w:sz w:val="20"/>
        <w:szCs w:val="20"/>
        <w:lang w:val="sk-SK" w:eastAsia="en-US" w:bidi="ar-SA"/>
      </w:rPr>
    </w:lvl>
    <w:lvl w:ilvl="2">
      <w:start w:val="0"/>
      <w:numFmt w:val="bullet"/>
      <w:lvlText w:val=""/>
      <w:lvlJc w:val="left"/>
      <w:pPr>
        <w:ind w:left="973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sk-SK" w:eastAsia="en-US" w:bidi="ar-SA"/>
      </w:rPr>
    </w:lvl>
    <w:lvl w:ilvl="3">
      <w:start w:val="0"/>
      <w:numFmt w:val="bullet"/>
      <w:lvlText w:val="•"/>
      <w:lvlJc w:val="left"/>
      <w:pPr>
        <w:ind w:left="3093" w:hanging="360"/>
      </w:pPr>
      <w:rPr>
        <w:rFonts w:hint="default"/>
        <w:lang w:val="sk-SK" w:eastAsia="en-US" w:bidi="ar-SA"/>
      </w:rPr>
    </w:lvl>
    <w:lvl w:ilvl="4">
      <w:start w:val="0"/>
      <w:numFmt w:val="bullet"/>
      <w:lvlText w:val="•"/>
      <w:lvlJc w:val="left"/>
      <w:pPr>
        <w:ind w:left="4149" w:hanging="360"/>
      </w:pPr>
      <w:rPr>
        <w:rFonts w:hint="default"/>
        <w:lang w:val="sk-SK" w:eastAsia="en-US" w:bidi="ar-SA"/>
      </w:rPr>
    </w:lvl>
    <w:lvl w:ilvl="5">
      <w:start w:val="0"/>
      <w:numFmt w:val="bullet"/>
      <w:lvlText w:val="•"/>
      <w:lvlJc w:val="left"/>
      <w:pPr>
        <w:ind w:left="5206" w:hanging="360"/>
      </w:pPr>
      <w:rPr>
        <w:rFonts w:hint="default"/>
        <w:lang w:val="sk-SK" w:eastAsia="en-US" w:bidi="ar-SA"/>
      </w:rPr>
    </w:lvl>
    <w:lvl w:ilvl="6">
      <w:start w:val="0"/>
      <w:numFmt w:val="bullet"/>
      <w:lvlText w:val="•"/>
      <w:lvlJc w:val="left"/>
      <w:pPr>
        <w:ind w:left="6263" w:hanging="360"/>
      </w:pPr>
      <w:rPr>
        <w:rFonts w:hint="default"/>
        <w:lang w:val="sk-SK" w:eastAsia="en-US" w:bidi="ar-SA"/>
      </w:rPr>
    </w:lvl>
    <w:lvl w:ilvl="7">
      <w:start w:val="0"/>
      <w:numFmt w:val="bullet"/>
      <w:lvlText w:val="•"/>
      <w:lvlJc w:val="left"/>
      <w:pPr>
        <w:ind w:left="7319" w:hanging="360"/>
      </w:pPr>
      <w:rPr>
        <w:rFonts w:hint="default"/>
        <w:lang w:val="sk-SK" w:eastAsia="en-US" w:bidi="ar-SA"/>
      </w:rPr>
    </w:lvl>
    <w:lvl w:ilvl="8">
      <w:start w:val="0"/>
      <w:numFmt w:val="bullet"/>
      <w:lvlText w:val="•"/>
      <w:lvlJc w:val="left"/>
      <w:pPr>
        <w:ind w:left="8376" w:hanging="360"/>
      </w:pPr>
      <w:rPr>
        <w:rFonts w:hint="default"/>
        <w:lang w:val="sk-SK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"/>
      <w:lvlJc w:val="left"/>
      <w:pPr>
        <w:ind w:left="140" w:hanging="596"/>
        <w:jc w:val="left"/>
      </w:pPr>
      <w:rPr>
        <w:rFonts w:hint="default"/>
        <w:lang w:val="sk-SK" w:eastAsia="en-US" w:bidi="ar-SA"/>
      </w:rPr>
    </w:lvl>
    <w:lvl w:ilvl="1">
      <w:start w:val="1"/>
      <w:numFmt w:val="decimal"/>
      <w:lvlText w:val="%1.%2."/>
      <w:lvlJc w:val="left"/>
      <w:pPr>
        <w:ind w:left="140" w:hanging="596"/>
        <w:jc w:val="left"/>
      </w:pPr>
      <w:rPr>
        <w:rFonts w:hint="default" w:ascii="Lucida Sans Unicode" w:hAnsi="Lucida Sans Unicode" w:eastAsia="Lucida Sans Unicode" w:cs="Lucida Sans Unicode"/>
        <w:b w:val="0"/>
        <w:bCs w:val="0"/>
        <w:i w:val="0"/>
        <w:iCs w:val="0"/>
        <w:spacing w:val="-2"/>
        <w:w w:val="99"/>
        <w:sz w:val="20"/>
        <w:szCs w:val="20"/>
        <w:lang w:val="sk-SK" w:eastAsia="en-US" w:bidi="ar-SA"/>
      </w:rPr>
    </w:lvl>
    <w:lvl w:ilvl="2">
      <w:start w:val="0"/>
      <w:numFmt w:val="bullet"/>
      <w:lvlText w:val="•"/>
      <w:lvlJc w:val="left"/>
      <w:pPr>
        <w:ind w:left="2209" w:hanging="596"/>
      </w:pPr>
      <w:rPr>
        <w:rFonts w:hint="default"/>
        <w:lang w:val="sk-SK" w:eastAsia="en-US" w:bidi="ar-SA"/>
      </w:rPr>
    </w:lvl>
    <w:lvl w:ilvl="3">
      <w:start w:val="0"/>
      <w:numFmt w:val="bullet"/>
      <w:lvlText w:val="•"/>
      <w:lvlJc w:val="left"/>
      <w:pPr>
        <w:ind w:left="3244" w:hanging="596"/>
      </w:pPr>
      <w:rPr>
        <w:rFonts w:hint="default"/>
        <w:lang w:val="sk-SK" w:eastAsia="en-US" w:bidi="ar-SA"/>
      </w:rPr>
    </w:lvl>
    <w:lvl w:ilvl="4">
      <w:start w:val="0"/>
      <w:numFmt w:val="bullet"/>
      <w:lvlText w:val="•"/>
      <w:lvlJc w:val="left"/>
      <w:pPr>
        <w:ind w:left="4279" w:hanging="596"/>
      </w:pPr>
      <w:rPr>
        <w:rFonts w:hint="default"/>
        <w:lang w:val="sk-SK" w:eastAsia="en-US" w:bidi="ar-SA"/>
      </w:rPr>
    </w:lvl>
    <w:lvl w:ilvl="5">
      <w:start w:val="0"/>
      <w:numFmt w:val="bullet"/>
      <w:lvlText w:val="•"/>
      <w:lvlJc w:val="left"/>
      <w:pPr>
        <w:ind w:left="5314" w:hanging="596"/>
      </w:pPr>
      <w:rPr>
        <w:rFonts w:hint="default"/>
        <w:lang w:val="sk-SK" w:eastAsia="en-US" w:bidi="ar-SA"/>
      </w:rPr>
    </w:lvl>
    <w:lvl w:ilvl="6">
      <w:start w:val="0"/>
      <w:numFmt w:val="bullet"/>
      <w:lvlText w:val="•"/>
      <w:lvlJc w:val="left"/>
      <w:pPr>
        <w:ind w:left="6349" w:hanging="596"/>
      </w:pPr>
      <w:rPr>
        <w:rFonts w:hint="default"/>
        <w:lang w:val="sk-SK" w:eastAsia="en-US" w:bidi="ar-SA"/>
      </w:rPr>
    </w:lvl>
    <w:lvl w:ilvl="7">
      <w:start w:val="0"/>
      <w:numFmt w:val="bullet"/>
      <w:lvlText w:val="•"/>
      <w:lvlJc w:val="left"/>
      <w:pPr>
        <w:ind w:left="7384" w:hanging="596"/>
      </w:pPr>
      <w:rPr>
        <w:rFonts w:hint="default"/>
        <w:lang w:val="sk-SK" w:eastAsia="en-US" w:bidi="ar-SA"/>
      </w:rPr>
    </w:lvl>
    <w:lvl w:ilvl="8">
      <w:start w:val="0"/>
      <w:numFmt w:val="bullet"/>
      <w:lvlText w:val="•"/>
      <w:lvlJc w:val="left"/>
      <w:pPr>
        <w:ind w:left="8419" w:hanging="596"/>
      </w:pPr>
      <w:rPr>
        <w:rFonts w:hint="default"/>
        <w:lang w:val="sk-SK" w:eastAsia="en-US" w:bidi="ar-SA"/>
      </w:rPr>
    </w:lvl>
  </w:abstractNum>
  <w:abstractNum w:abstractNumId="2">
    <w:multiLevelType w:val="hybridMultilevel"/>
    <w:lvl w:ilvl="0">
      <w:start w:val="3"/>
      <w:numFmt w:val="decimal"/>
      <w:lvlText w:val="%1"/>
      <w:lvlJc w:val="left"/>
      <w:pPr>
        <w:ind w:left="767" w:hanging="628"/>
        <w:jc w:val="left"/>
      </w:pPr>
      <w:rPr>
        <w:rFonts w:hint="default"/>
        <w:lang w:val="sk-SK" w:eastAsia="en-US" w:bidi="ar-SA"/>
      </w:rPr>
    </w:lvl>
    <w:lvl w:ilvl="1">
      <w:start w:val="1"/>
      <w:numFmt w:val="decimalZero"/>
      <w:lvlText w:val="%1.%2"/>
      <w:lvlJc w:val="left"/>
      <w:pPr>
        <w:ind w:left="767" w:hanging="628"/>
        <w:jc w:val="left"/>
      </w:pPr>
      <w:rPr>
        <w:rFonts w:hint="default" w:ascii="Lucida Sans Unicode" w:hAnsi="Lucida Sans Unicode" w:eastAsia="Lucida Sans Unicode" w:cs="Lucida Sans Unicode"/>
        <w:b w:val="0"/>
        <w:bCs w:val="0"/>
        <w:i w:val="0"/>
        <w:iCs w:val="0"/>
        <w:spacing w:val="-1"/>
        <w:w w:val="100"/>
        <w:sz w:val="22"/>
        <w:szCs w:val="22"/>
        <w:lang w:val="sk-SK" w:eastAsia="en-US" w:bidi="ar-SA"/>
      </w:rPr>
    </w:lvl>
    <w:lvl w:ilvl="2">
      <w:start w:val="0"/>
      <w:numFmt w:val="bullet"/>
      <w:lvlText w:val="•"/>
      <w:lvlJc w:val="left"/>
      <w:pPr>
        <w:ind w:left="2705" w:hanging="628"/>
      </w:pPr>
      <w:rPr>
        <w:rFonts w:hint="default"/>
        <w:lang w:val="sk-SK" w:eastAsia="en-US" w:bidi="ar-SA"/>
      </w:rPr>
    </w:lvl>
    <w:lvl w:ilvl="3">
      <w:start w:val="0"/>
      <w:numFmt w:val="bullet"/>
      <w:lvlText w:val="•"/>
      <w:lvlJc w:val="left"/>
      <w:pPr>
        <w:ind w:left="3678" w:hanging="628"/>
      </w:pPr>
      <w:rPr>
        <w:rFonts w:hint="default"/>
        <w:lang w:val="sk-SK" w:eastAsia="en-US" w:bidi="ar-SA"/>
      </w:rPr>
    </w:lvl>
    <w:lvl w:ilvl="4">
      <w:start w:val="0"/>
      <w:numFmt w:val="bullet"/>
      <w:lvlText w:val="•"/>
      <w:lvlJc w:val="left"/>
      <w:pPr>
        <w:ind w:left="4651" w:hanging="628"/>
      </w:pPr>
      <w:rPr>
        <w:rFonts w:hint="default"/>
        <w:lang w:val="sk-SK" w:eastAsia="en-US" w:bidi="ar-SA"/>
      </w:rPr>
    </w:lvl>
    <w:lvl w:ilvl="5">
      <w:start w:val="0"/>
      <w:numFmt w:val="bullet"/>
      <w:lvlText w:val="•"/>
      <w:lvlJc w:val="left"/>
      <w:pPr>
        <w:ind w:left="5624" w:hanging="628"/>
      </w:pPr>
      <w:rPr>
        <w:rFonts w:hint="default"/>
        <w:lang w:val="sk-SK" w:eastAsia="en-US" w:bidi="ar-SA"/>
      </w:rPr>
    </w:lvl>
    <w:lvl w:ilvl="6">
      <w:start w:val="0"/>
      <w:numFmt w:val="bullet"/>
      <w:lvlText w:val="•"/>
      <w:lvlJc w:val="left"/>
      <w:pPr>
        <w:ind w:left="6597" w:hanging="628"/>
      </w:pPr>
      <w:rPr>
        <w:rFonts w:hint="default"/>
        <w:lang w:val="sk-SK" w:eastAsia="en-US" w:bidi="ar-SA"/>
      </w:rPr>
    </w:lvl>
    <w:lvl w:ilvl="7">
      <w:start w:val="0"/>
      <w:numFmt w:val="bullet"/>
      <w:lvlText w:val="•"/>
      <w:lvlJc w:val="left"/>
      <w:pPr>
        <w:ind w:left="7570" w:hanging="628"/>
      </w:pPr>
      <w:rPr>
        <w:rFonts w:hint="default"/>
        <w:lang w:val="sk-SK" w:eastAsia="en-US" w:bidi="ar-SA"/>
      </w:rPr>
    </w:lvl>
    <w:lvl w:ilvl="8">
      <w:start w:val="0"/>
      <w:numFmt w:val="bullet"/>
      <w:lvlText w:val="•"/>
      <w:lvlJc w:val="left"/>
      <w:pPr>
        <w:ind w:left="8543" w:hanging="628"/>
      </w:pPr>
      <w:rPr>
        <w:rFonts w:hint="default"/>
        <w:lang w:val="sk-SK" w:eastAsia="en-US" w:bidi="ar-SA"/>
      </w:rPr>
    </w:lvl>
  </w:abstractNum>
  <w:abstractNum w:abstractNumId="1">
    <w:multiLevelType w:val="hybridMultilevel"/>
    <w:lvl w:ilvl="0">
      <w:start w:val="0"/>
      <w:numFmt w:val="bullet"/>
      <w:lvlText w:val="-"/>
      <w:lvlJc w:val="left"/>
      <w:pPr>
        <w:ind w:left="331" w:hanging="178"/>
      </w:pPr>
      <w:rPr>
        <w:rFonts w:hint="default" w:ascii="Lucida Sans Unicode" w:hAnsi="Lucida Sans Unicode" w:eastAsia="Lucida Sans Unicode" w:cs="Lucida Sans Unicode"/>
        <w:b w:val="0"/>
        <w:bCs w:val="0"/>
        <w:i w:val="0"/>
        <w:iCs w:val="0"/>
        <w:spacing w:val="0"/>
        <w:w w:val="99"/>
        <w:sz w:val="20"/>
        <w:szCs w:val="20"/>
        <w:lang w:val="sk-SK" w:eastAsia="en-US" w:bidi="ar-SA"/>
      </w:rPr>
    </w:lvl>
    <w:lvl w:ilvl="1">
      <w:start w:val="0"/>
      <w:numFmt w:val="bullet"/>
      <w:lvlText w:val="•"/>
      <w:lvlJc w:val="left"/>
      <w:pPr>
        <w:ind w:left="1354" w:hanging="178"/>
      </w:pPr>
      <w:rPr>
        <w:rFonts w:hint="default"/>
        <w:lang w:val="sk-SK" w:eastAsia="en-US" w:bidi="ar-SA"/>
      </w:rPr>
    </w:lvl>
    <w:lvl w:ilvl="2">
      <w:start w:val="0"/>
      <w:numFmt w:val="bullet"/>
      <w:lvlText w:val="•"/>
      <w:lvlJc w:val="left"/>
      <w:pPr>
        <w:ind w:left="2369" w:hanging="178"/>
      </w:pPr>
      <w:rPr>
        <w:rFonts w:hint="default"/>
        <w:lang w:val="sk-SK" w:eastAsia="en-US" w:bidi="ar-SA"/>
      </w:rPr>
    </w:lvl>
    <w:lvl w:ilvl="3">
      <w:start w:val="0"/>
      <w:numFmt w:val="bullet"/>
      <w:lvlText w:val="•"/>
      <w:lvlJc w:val="left"/>
      <w:pPr>
        <w:ind w:left="3384" w:hanging="178"/>
      </w:pPr>
      <w:rPr>
        <w:rFonts w:hint="default"/>
        <w:lang w:val="sk-SK" w:eastAsia="en-US" w:bidi="ar-SA"/>
      </w:rPr>
    </w:lvl>
    <w:lvl w:ilvl="4">
      <w:start w:val="0"/>
      <w:numFmt w:val="bullet"/>
      <w:lvlText w:val="•"/>
      <w:lvlJc w:val="left"/>
      <w:pPr>
        <w:ind w:left="4399" w:hanging="178"/>
      </w:pPr>
      <w:rPr>
        <w:rFonts w:hint="default"/>
        <w:lang w:val="sk-SK" w:eastAsia="en-US" w:bidi="ar-SA"/>
      </w:rPr>
    </w:lvl>
    <w:lvl w:ilvl="5">
      <w:start w:val="0"/>
      <w:numFmt w:val="bullet"/>
      <w:lvlText w:val="•"/>
      <w:lvlJc w:val="left"/>
      <w:pPr>
        <w:ind w:left="5414" w:hanging="178"/>
      </w:pPr>
      <w:rPr>
        <w:rFonts w:hint="default"/>
        <w:lang w:val="sk-SK" w:eastAsia="en-US" w:bidi="ar-SA"/>
      </w:rPr>
    </w:lvl>
    <w:lvl w:ilvl="6">
      <w:start w:val="0"/>
      <w:numFmt w:val="bullet"/>
      <w:lvlText w:val="•"/>
      <w:lvlJc w:val="left"/>
      <w:pPr>
        <w:ind w:left="6429" w:hanging="178"/>
      </w:pPr>
      <w:rPr>
        <w:rFonts w:hint="default"/>
        <w:lang w:val="sk-SK" w:eastAsia="en-US" w:bidi="ar-SA"/>
      </w:rPr>
    </w:lvl>
    <w:lvl w:ilvl="7">
      <w:start w:val="0"/>
      <w:numFmt w:val="bullet"/>
      <w:lvlText w:val="•"/>
      <w:lvlJc w:val="left"/>
      <w:pPr>
        <w:ind w:left="7444" w:hanging="178"/>
      </w:pPr>
      <w:rPr>
        <w:rFonts w:hint="default"/>
        <w:lang w:val="sk-SK" w:eastAsia="en-US" w:bidi="ar-SA"/>
      </w:rPr>
    </w:lvl>
    <w:lvl w:ilvl="8">
      <w:start w:val="0"/>
      <w:numFmt w:val="bullet"/>
      <w:lvlText w:val="•"/>
      <w:lvlJc w:val="left"/>
      <w:pPr>
        <w:ind w:left="8459" w:hanging="178"/>
      </w:pPr>
      <w:rPr>
        <w:rFonts w:hint="default"/>
        <w:lang w:val="sk-SK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419" w:hanging="279"/>
        <w:jc w:val="right"/>
      </w:pPr>
      <w:rPr>
        <w:rFonts w:hint="default" w:ascii="Lucida Sans Unicode" w:hAnsi="Lucida Sans Unicode" w:eastAsia="Lucida Sans Unicode" w:cs="Lucida Sans Unicode"/>
        <w:b w:val="0"/>
        <w:bCs w:val="0"/>
        <w:i w:val="0"/>
        <w:iCs w:val="0"/>
        <w:spacing w:val="-1"/>
        <w:w w:val="100"/>
        <w:sz w:val="22"/>
        <w:szCs w:val="22"/>
        <w:lang w:val="sk-SK" w:eastAsia="en-US" w:bidi="ar-SA"/>
      </w:rPr>
    </w:lvl>
    <w:lvl w:ilvl="1">
      <w:start w:val="1"/>
      <w:numFmt w:val="decimal"/>
      <w:lvlText w:val="%1.%2."/>
      <w:lvlJc w:val="left"/>
      <w:pPr>
        <w:ind w:left="140" w:hanging="596"/>
        <w:jc w:val="left"/>
      </w:pPr>
      <w:rPr>
        <w:rFonts w:hint="default"/>
        <w:spacing w:val="-2"/>
        <w:w w:val="99"/>
        <w:lang w:val="sk-SK" w:eastAsia="en-US" w:bidi="ar-SA"/>
      </w:rPr>
    </w:lvl>
    <w:lvl w:ilvl="2">
      <w:start w:val="0"/>
      <w:numFmt w:val="bullet"/>
      <w:lvlText w:val="-"/>
      <w:lvlJc w:val="left"/>
      <w:pPr>
        <w:ind w:left="860" w:hanging="596"/>
      </w:pPr>
      <w:rPr>
        <w:rFonts w:hint="default" w:ascii="Lucida Sans Unicode" w:hAnsi="Lucida Sans Unicode" w:eastAsia="Lucida Sans Unicode" w:cs="Lucida Sans Unicode"/>
        <w:b w:val="0"/>
        <w:bCs w:val="0"/>
        <w:i w:val="0"/>
        <w:iCs w:val="0"/>
        <w:spacing w:val="0"/>
        <w:w w:val="99"/>
        <w:sz w:val="20"/>
        <w:szCs w:val="20"/>
        <w:lang w:val="sk-SK" w:eastAsia="en-US" w:bidi="ar-SA"/>
      </w:rPr>
    </w:lvl>
    <w:lvl w:ilvl="3">
      <w:start w:val="0"/>
      <w:numFmt w:val="bullet"/>
      <w:lvlText w:val="•"/>
      <w:lvlJc w:val="left"/>
      <w:pPr>
        <w:ind w:left="860" w:hanging="596"/>
      </w:pPr>
      <w:rPr>
        <w:rFonts w:hint="default"/>
        <w:lang w:val="sk-SK" w:eastAsia="en-US" w:bidi="ar-SA"/>
      </w:rPr>
    </w:lvl>
    <w:lvl w:ilvl="4">
      <w:start w:val="0"/>
      <w:numFmt w:val="bullet"/>
      <w:lvlText w:val="•"/>
      <w:lvlJc w:val="left"/>
      <w:pPr>
        <w:ind w:left="2235" w:hanging="596"/>
      </w:pPr>
      <w:rPr>
        <w:rFonts w:hint="default"/>
        <w:lang w:val="sk-SK" w:eastAsia="en-US" w:bidi="ar-SA"/>
      </w:rPr>
    </w:lvl>
    <w:lvl w:ilvl="5">
      <w:start w:val="0"/>
      <w:numFmt w:val="bullet"/>
      <w:lvlText w:val="•"/>
      <w:lvlJc w:val="left"/>
      <w:pPr>
        <w:ind w:left="3611" w:hanging="596"/>
      </w:pPr>
      <w:rPr>
        <w:rFonts w:hint="default"/>
        <w:lang w:val="sk-SK" w:eastAsia="en-US" w:bidi="ar-SA"/>
      </w:rPr>
    </w:lvl>
    <w:lvl w:ilvl="6">
      <w:start w:val="0"/>
      <w:numFmt w:val="bullet"/>
      <w:lvlText w:val="•"/>
      <w:lvlJc w:val="left"/>
      <w:pPr>
        <w:ind w:left="4986" w:hanging="596"/>
      </w:pPr>
      <w:rPr>
        <w:rFonts w:hint="default"/>
        <w:lang w:val="sk-SK" w:eastAsia="en-US" w:bidi="ar-SA"/>
      </w:rPr>
    </w:lvl>
    <w:lvl w:ilvl="7">
      <w:start w:val="0"/>
      <w:numFmt w:val="bullet"/>
      <w:lvlText w:val="•"/>
      <w:lvlJc w:val="left"/>
      <w:pPr>
        <w:ind w:left="6362" w:hanging="596"/>
      </w:pPr>
      <w:rPr>
        <w:rFonts w:hint="default"/>
        <w:lang w:val="sk-SK" w:eastAsia="en-US" w:bidi="ar-SA"/>
      </w:rPr>
    </w:lvl>
    <w:lvl w:ilvl="8">
      <w:start w:val="0"/>
      <w:numFmt w:val="bullet"/>
      <w:lvlText w:val="•"/>
      <w:lvlJc w:val="left"/>
      <w:pPr>
        <w:ind w:left="7738" w:hanging="596"/>
      </w:pPr>
      <w:rPr>
        <w:rFonts w:hint="default"/>
        <w:lang w:val="sk-SK" w:eastAsia="en-US" w:bidi="ar-SA"/>
      </w:rPr>
    </w:lvl>
  </w:abstract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Lucida Sans Unicode" w:hAnsi="Lucida Sans Unicode" w:eastAsia="Lucida Sans Unicode" w:cs="Lucida Sans Unicode"/>
      <w:lang w:val="sk-SK" w:eastAsia="en-US" w:bidi="ar-SA"/>
    </w:rPr>
  </w:style>
  <w:style w:styleId="BodyText" w:type="paragraph">
    <w:name w:val="Body Text"/>
    <w:basedOn w:val="Normal"/>
    <w:uiPriority w:val="1"/>
    <w:qFormat/>
    <w:pPr>
      <w:ind w:left="140"/>
    </w:pPr>
    <w:rPr>
      <w:rFonts w:ascii="Lucida Sans Unicode" w:hAnsi="Lucida Sans Unicode" w:eastAsia="Lucida Sans Unicode" w:cs="Lucida Sans Unicode"/>
      <w:sz w:val="20"/>
      <w:szCs w:val="20"/>
      <w:lang w:val="sk-SK" w:eastAsia="en-US" w:bidi="ar-SA"/>
    </w:rPr>
  </w:style>
  <w:style w:styleId="Heading1" w:type="paragraph">
    <w:name w:val="Heading 1"/>
    <w:basedOn w:val="Normal"/>
    <w:uiPriority w:val="1"/>
    <w:qFormat/>
    <w:pPr>
      <w:spacing w:before="1"/>
      <w:ind w:left="140"/>
      <w:outlineLvl w:val="1"/>
    </w:pPr>
    <w:rPr>
      <w:rFonts w:ascii="Calibri" w:hAnsi="Calibri" w:eastAsia="Calibri" w:cs="Calibri"/>
      <w:b/>
      <w:bCs/>
      <w:sz w:val="22"/>
      <w:szCs w:val="22"/>
      <w:lang w:val="sk-SK" w:eastAsia="en-US" w:bidi="ar-SA"/>
    </w:rPr>
  </w:style>
  <w:style w:styleId="Heading2" w:type="paragraph">
    <w:name w:val="Heading 2"/>
    <w:basedOn w:val="Normal"/>
    <w:uiPriority w:val="1"/>
    <w:qFormat/>
    <w:pPr>
      <w:ind w:left="417" w:hanging="277"/>
      <w:outlineLvl w:val="2"/>
    </w:pPr>
    <w:rPr>
      <w:rFonts w:ascii="Lucida Sans Unicode" w:hAnsi="Lucida Sans Unicode" w:eastAsia="Lucida Sans Unicode" w:cs="Lucida Sans Unicode"/>
      <w:sz w:val="22"/>
      <w:szCs w:val="22"/>
      <w:lang w:val="sk-SK" w:eastAsia="en-US" w:bidi="ar-SA"/>
    </w:rPr>
  </w:style>
  <w:style w:styleId="Heading3" w:type="paragraph">
    <w:name w:val="Heading 3"/>
    <w:basedOn w:val="Normal"/>
    <w:uiPriority w:val="1"/>
    <w:qFormat/>
    <w:pPr>
      <w:ind w:left="140"/>
      <w:outlineLvl w:val="3"/>
    </w:pPr>
    <w:rPr>
      <w:rFonts w:ascii="Lucida Sans Unicode" w:hAnsi="Lucida Sans Unicode" w:eastAsia="Lucida Sans Unicode" w:cs="Lucida Sans Unicode"/>
      <w:sz w:val="22"/>
      <w:szCs w:val="22"/>
      <w:lang w:val="sk-SK" w:eastAsia="en-US" w:bidi="ar-SA"/>
    </w:rPr>
  </w:style>
  <w:style w:styleId="Heading4" w:type="paragraph">
    <w:name w:val="Heading 4"/>
    <w:basedOn w:val="Normal"/>
    <w:uiPriority w:val="1"/>
    <w:qFormat/>
    <w:pPr>
      <w:spacing w:before="235"/>
      <w:ind w:left="140"/>
      <w:outlineLvl w:val="4"/>
    </w:pPr>
    <w:rPr>
      <w:rFonts w:ascii="Calibri" w:hAnsi="Calibri" w:eastAsia="Calibri" w:cs="Calibri"/>
      <w:sz w:val="20"/>
      <w:szCs w:val="20"/>
      <w:u w:val="single" w:color="000000"/>
      <w:lang w:val="sk-SK" w:eastAsia="en-US" w:bidi="ar-SA"/>
    </w:rPr>
  </w:style>
  <w:style w:styleId="Title" w:type="paragraph">
    <w:name w:val="Title"/>
    <w:basedOn w:val="Normal"/>
    <w:uiPriority w:val="1"/>
    <w:qFormat/>
    <w:pPr>
      <w:ind w:left="141" w:right="284"/>
      <w:jc w:val="center"/>
    </w:pPr>
    <w:rPr>
      <w:rFonts w:ascii="Lucida Sans Unicode" w:hAnsi="Lucida Sans Unicode" w:eastAsia="Lucida Sans Unicode" w:cs="Lucida Sans Unicode"/>
      <w:sz w:val="44"/>
      <w:szCs w:val="44"/>
      <w:lang w:val="sk-SK" w:eastAsia="en-US" w:bidi="ar-SA"/>
    </w:rPr>
  </w:style>
  <w:style w:styleId="ListParagraph" w:type="paragraph">
    <w:name w:val="List Paragraph"/>
    <w:basedOn w:val="Normal"/>
    <w:uiPriority w:val="1"/>
    <w:qFormat/>
    <w:pPr>
      <w:ind w:left="140"/>
      <w:jc w:val="both"/>
    </w:pPr>
    <w:rPr>
      <w:rFonts w:ascii="Lucida Sans Unicode" w:hAnsi="Lucida Sans Unicode" w:eastAsia="Lucida Sans Unicode" w:cs="Lucida Sans Unicode"/>
      <w:lang w:val="sk-SK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sk-SK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Texty - Technická  správa - GYMNÁZIUM - Brezno - SP - 2024.docx</dc:title>
  <dcterms:created xsi:type="dcterms:W3CDTF">2025-10-10T14:26:57Z</dcterms:created>
  <dcterms:modified xsi:type="dcterms:W3CDTF">2025-10-10T14:26:57Z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2025-10-10T00:00:00Z</vt:filetime>
  </property>
  <property fmtid="{D5CDD505-2E9C-101B-9397-08002B2CF9AE}" pid="3" name="LastSaved">
    <vt:filetime>2025-10-10T00:00:00Z</vt:filetime>
  </property>
  <property fmtid="{D5CDD505-2E9C-101B-9397-08002B2CF9AE}" pid="4" name="Producer">
    <vt:lpwstr>Microsoft: Print To PDF</vt:lpwstr>
  </property>
</Properties>
</file>